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62AE4" w14:textId="77777777" w:rsidR="00C93E51" w:rsidRDefault="00C93E51">
      <w:pPr>
        <w:shd w:val="clear" w:color="auto" w:fill="FFFFFF"/>
        <w:jc w:val="center"/>
        <w:rPr>
          <w:rFonts w:cs="Arial"/>
          <w:b/>
          <w:bCs/>
          <w:color w:val="000000"/>
          <w:sz w:val="28"/>
          <w:szCs w:val="28"/>
        </w:rPr>
      </w:pPr>
    </w:p>
    <w:tbl>
      <w:tblPr>
        <w:tblW w:w="9425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20"/>
        <w:gridCol w:w="3685"/>
        <w:gridCol w:w="3720"/>
      </w:tblGrid>
      <w:tr w:rsidR="00C93E51" w14:paraId="54451DAC" w14:textId="77777777">
        <w:trPr>
          <w:trHeight w:hRule="exact" w:val="1559"/>
          <w:jc w:val="center"/>
        </w:trPr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6848EA" w14:textId="77777777" w:rsidR="00C93E51" w:rsidRDefault="00B56E6D">
            <w:pPr>
              <w:shd w:val="clear" w:color="auto" w:fill="FFFFFF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Faza:</w:t>
            </w:r>
          </w:p>
          <w:p w14:paraId="77C21BE9" w14:textId="284EC172" w:rsidR="00C93E51" w:rsidRDefault="00E34397" w:rsidP="00E34397">
            <w:pPr>
              <w:shd w:val="clear" w:color="auto" w:fill="FFFFFF"/>
              <w:jc w:val="center"/>
              <w:rPr>
                <w:rFonts w:cs="Arial"/>
              </w:rPr>
            </w:pPr>
            <w:r>
              <w:rPr>
                <w:rFonts w:cs="Arial"/>
                <w:color w:val="000000"/>
              </w:rPr>
              <w:t>Wykonawstwo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B5B0DA" w14:textId="77777777" w:rsidR="00C93E51" w:rsidRDefault="00B56E6D">
            <w:pPr>
              <w:shd w:val="clear" w:color="auto" w:fill="FFFFFF"/>
              <w:ind w:right="-4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Branża:</w:t>
            </w:r>
          </w:p>
          <w:p w14:paraId="114E9B1A" w14:textId="77777777" w:rsidR="00C93E51" w:rsidRDefault="00B56E6D">
            <w:pPr>
              <w:shd w:val="clear" w:color="auto" w:fill="FFFFFF"/>
              <w:jc w:val="center"/>
              <w:rPr>
                <w:rFonts w:cs="Arial"/>
              </w:rPr>
            </w:pPr>
            <w:r>
              <w:rPr>
                <w:rFonts w:cs="Arial"/>
              </w:rPr>
              <w:t>sanitarna</w:t>
            </w:r>
          </w:p>
        </w:tc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A0EA52" w14:textId="77777777" w:rsidR="00C93E51" w:rsidRDefault="00B56E6D">
            <w:pPr>
              <w:shd w:val="clear" w:color="auto" w:fill="FFFFFF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Data:</w:t>
            </w:r>
          </w:p>
          <w:p w14:paraId="2B4A1645" w14:textId="28F288A6" w:rsidR="00C93E51" w:rsidRDefault="00E34397" w:rsidP="003A65EA">
            <w:pPr>
              <w:shd w:val="clear" w:color="auto" w:fill="FFFFFF"/>
              <w:jc w:val="center"/>
              <w:rPr>
                <w:rFonts w:cs="Arial"/>
              </w:rPr>
            </w:pPr>
            <w:r>
              <w:rPr>
                <w:rFonts w:cs="Arial"/>
                <w:color w:val="000000"/>
              </w:rPr>
              <w:t>0</w:t>
            </w:r>
            <w:r w:rsidR="003A65EA">
              <w:rPr>
                <w:rFonts w:cs="Arial"/>
                <w:color w:val="000000"/>
              </w:rPr>
              <w:t>1</w:t>
            </w:r>
            <w:r w:rsidR="00B56E6D">
              <w:rPr>
                <w:rFonts w:cs="Arial"/>
                <w:color w:val="000000"/>
              </w:rPr>
              <w:t>.20</w:t>
            </w:r>
            <w:r w:rsidR="003A65EA">
              <w:rPr>
                <w:rFonts w:cs="Arial"/>
                <w:color w:val="000000"/>
              </w:rPr>
              <w:t>2</w:t>
            </w:r>
            <w:r>
              <w:rPr>
                <w:rFonts w:cs="Arial"/>
                <w:color w:val="000000"/>
              </w:rPr>
              <w:t>2</w:t>
            </w:r>
          </w:p>
        </w:tc>
      </w:tr>
      <w:tr w:rsidR="00C93E51" w14:paraId="5BF10F32" w14:textId="77777777">
        <w:trPr>
          <w:cantSplit/>
          <w:trHeight w:hRule="exact" w:val="1560"/>
          <w:jc w:val="center"/>
        </w:trPr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9029B2" w14:textId="77777777" w:rsidR="00C93E51" w:rsidRDefault="00B56E6D">
            <w:pPr>
              <w:shd w:val="clear" w:color="auto" w:fill="FFFFFF"/>
              <w:jc w:val="center"/>
              <w:rPr>
                <w:rFonts w:cs="Arial"/>
              </w:rPr>
            </w:pPr>
            <w:r>
              <w:rPr>
                <w:rFonts w:cs="Arial"/>
                <w:color w:val="000000"/>
              </w:rPr>
              <w:t>Inwestycja</w:t>
            </w:r>
          </w:p>
        </w:tc>
        <w:tc>
          <w:tcPr>
            <w:tcW w:w="7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125884" w14:textId="77777777" w:rsidR="004E5A72" w:rsidRPr="004E5A72" w:rsidRDefault="004E5A72" w:rsidP="004E5A72">
            <w:pPr>
              <w:ind w:left="454" w:hanging="454"/>
              <w:jc w:val="center"/>
              <w:rPr>
                <w:rFonts w:cs="Arial"/>
                <w:b/>
                <w:sz w:val="28"/>
              </w:rPr>
            </w:pPr>
            <w:bookmarkStart w:id="0" w:name="_Hlk93387004"/>
            <w:r w:rsidRPr="004E5A72">
              <w:rPr>
                <w:rFonts w:cs="Arial"/>
                <w:b/>
                <w:sz w:val="28"/>
              </w:rPr>
              <w:t xml:space="preserve">„Wymiana pionów wodno-kanalizacyjnych” </w:t>
            </w:r>
          </w:p>
          <w:p w14:paraId="03DA87F7" w14:textId="77777777" w:rsidR="004E5A72" w:rsidRPr="004E5A72" w:rsidRDefault="004E5A72" w:rsidP="004E5A72">
            <w:pPr>
              <w:ind w:left="454" w:hanging="454"/>
              <w:jc w:val="center"/>
              <w:rPr>
                <w:rFonts w:cs="Arial"/>
                <w:b/>
                <w:sz w:val="28"/>
              </w:rPr>
            </w:pPr>
            <w:r w:rsidRPr="004E5A72">
              <w:rPr>
                <w:rFonts w:cs="Arial"/>
                <w:b/>
                <w:sz w:val="28"/>
              </w:rPr>
              <w:t xml:space="preserve">- Wymiana pionów wodnych w budynku przy ul. Sikorskiego 8a,b,c,d, </w:t>
            </w:r>
          </w:p>
          <w:bookmarkEnd w:id="0"/>
          <w:p w14:paraId="5F30531B" w14:textId="77777777" w:rsidR="00C93E51" w:rsidRDefault="00C93E51">
            <w:pPr>
              <w:shd w:val="clear" w:color="auto" w:fill="FFFFFF"/>
              <w:jc w:val="center"/>
              <w:rPr>
                <w:rFonts w:cs="Arial"/>
              </w:rPr>
            </w:pPr>
          </w:p>
        </w:tc>
      </w:tr>
      <w:tr w:rsidR="00C93E51" w14:paraId="055306C5" w14:textId="77777777">
        <w:trPr>
          <w:cantSplit/>
          <w:trHeight w:hRule="exact" w:val="1559"/>
          <w:jc w:val="center"/>
        </w:trPr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E0C994" w14:textId="77777777" w:rsidR="00C93E51" w:rsidRDefault="00B56E6D">
            <w:pPr>
              <w:shd w:val="clear" w:color="auto" w:fill="FFFFFF"/>
              <w:jc w:val="center"/>
              <w:rPr>
                <w:rFonts w:cs="Arial"/>
              </w:rPr>
            </w:pPr>
            <w:r>
              <w:rPr>
                <w:rFonts w:cs="Arial"/>
                <w:color w:val="000000"/>
                <w:szCs w:val="22"/>
              </w:rPr>
              <w:t>Obiekt</w:t>
            </w:r>
          </w:p>
        </w:tc>
        <w:tc>
          <w:tcPr>
            <w:tcW w:w="7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A2197E" w14:textId="77777777" w:rsidR="00C93E51" w:rsidRDefault="00B56E6D">
            <w:pPr>
              <w:ind w:left="454" w:hanging="454"/>
              <w:jc w:val="center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BUDYNEK MIESZKALNY</w:t>
            </w:r>
          </w:p>
          <w:p w14:paraId="18B8D1BD" w14:textId="768A590C" w:rsidR="00C93E51" w:rsidRDefault="00931087" w:rsidP="003A65EA">
            <w:pPr>
              <w:pStyle w:val="Nagwek1"/>
              <w:rPr>
                <w:rFonts w:cs="Arial"/>
              </w:rPr>
            </w:pPr>
            <w:r>
              <w:rPr>
                <w:rFonts w:cs="Arial"/>
                <w:b w:val="0"/>
                <w:sz w:val="28"/>
              </w:rPr>
              <w:t>PIEKARY ŚL.</w:t>
            </w:r>
            <w:r w:rsidR="00B56E6D">
              <w:rPr>
                <w:rFonts w:cs="Arial"/>
                <w:b w:val="0"/>
                <w:sz w:val="28"/>
              </w:rPr>
              <w:t xml:space="preserve"> UL. </w:t>
            </w:r>
            <w:r w:rsidR="00E34397">
              <w:rPr>
                <w:rFonts w:cs="Arial"/>
                <w:b w:val="0"/>
                <w:sz w:val="28"/>
              </w:rPr>
              <w:t xml:space="preserve">Sikorskiego 8 </w:t>
            </w:r>
            <w:proofErr w:type="spellStart"/>
            <w:r w:rsidR="00E34397">
              <w:rPr>
                <w:rFonts w:cs="Arial"/>
                <w:b w:val="0"/>
                <w:sz w:val="28"/>
              </w:rPr>
              <w:t>a,b,c,d</w:t>
            </w:r>
            <w:proofErr w:type="spellEnd"/>
            <w:r w:rsidR="00E34397">
              <w:rPr>
                <w:rFonts w:cs="Arial"/>
                <w:b w:val="0"/>
                <w:sz w:val="28"/>
              </w:rPr>
              <w:t>,</w:t>
            </w:r>
            <w:r w:rsidR="00B56E6D">
              <w:rPr>
                <w:rFonts w:cs="Arial"/>
                <w:b w:val="0"/>
                <w:sz w:val="28"/>
              </w:rPr>
              <w:t xml:space="preserve">   </w:t>
            </w:r>
          </w:p>
        </w:tc>
      </w:tr>
      <w:tr w:rsidR="00C93E51" w14:paraId="40F68337" w14:textId="77777777" w:rsidTr="00A026D0">
        <w:trPr>
          <w:cantSplit/>
          <w:trHeight w:hRule="exact" w:val="2390"/>
          <w:jc w:val="center"/>
        </w:trPr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377580" w14:textId="77777777" w:rsidR="00C93E51" w:rsidRDefault="00B56E6D">
            <w:pPr>
              <w:shd w:val="clear" w:color="auto" w:fill="FFFFFF"/>
              <w:jc w:val="center"/>
              <w:rPr>
                <w:rFonts w:cs="Arial"/>
              </w:rPr>
            </w:pPr>
            <w:r>
              <w:rPr>
                <w:rFonts w:cs="Arial"/>
                <w:color w:val="000000"/>
              </w:rPr>
              <w:t>Tytuł opracowania</w:t>
            </w:r>
          </w:p>
        </w:tc>
        <w:tc>
          <w:tcPr>
            <w:tcW w:w="7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A3A9B6" w14:textId="77777777" w:rsidR="00C93E51" w:rsidRDefault="00B56E6D" w:rsidP="00A026D0">
            <w:pPr>
              <w:pStyle w:val="Nagwek1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SPECYFIKACJA TECHNICZNA</w:t>
            </w:r>
          </w:p>
          <w:p w14:paraId="28B26869" w14:textId="77777777" w:rsidR="00C93E51" w:rsidRDefault="00B56E6D" w:rsidP="00A026D0">
            <w:pPr>
              <w:pStyle w:val="Nagwek6"/>
              <w:rPr>
                <w:rFonts w:ascii="Arial" w:hAnsi="Arial" w:cs="Arial"/>
                <w:bCs w:val="0"/>
                <w:color w:val="auto"/>
                <w:szCs w:val="20"/>
              </w:rPr>
            </w:pPr>
            <w:r>
              <w:rPr>
                <w:rFonts w:ascii="Arial" w:hAnsi="Arial" w:cs="Arial"/>
                <w:bCs w:val="0"/>
                <w:color w:val="auto"/>
                <w:szCs w:val="20"/>
              </w:rPr>
              <w:t>WYKONANIA I ODBIORU ROBÓT</w:t>
            </w:r>
          </w:p>
          <w:p w14:paraId="5F5C4DF3" w14:textId="7EC24DF1" w:rsidR="00C93E51" w:rsidRDefault="00B56E6D" w:rsidP="00A026D0">
            <w:pPr>
              <w:pStyle w:val="Nagwek1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 xml:space="preserve">INSTALACJA </w:t>
            </w:r>
            <w:r w:rsidR="00E34397">
              <w:rPr>
                <w:rFonts w:cs="Arial"/>
                <w:sz w:val="28"/>
              </w:rPr>
              <w:t>Z</w:t>
            </w:r>
            <w:r>
              <w:rPr>
                <w:rFonts w:cs="Arial"/>
                <w:sz w:val="28"/>
              </w:rPr>
              <w:t>.W</w:t>
            </w:r>
            <w:r w:rsidR="00E34397">
              <w:rPr>
                <w:rFonts w:cs="Arial"/>
                <w:sz w:val="28"/>
              </w:rPr>
              <w:t>.</w:t>
            </w:r>
          </w:p>
          <w:p w14:paraId="732739E4" w14:textId="67A08DAB" w:rsidR="00C93E51" w:rsidRDefault="00B56E6D" w:rsidP="00A026D0">
            <w:pPr>
              <w:shd w:val="clear" w:color="auto" w:fill="FFFFFF"/>
              <w:jc w:val="center"/>
              <w:rPr>
                <w:rFonts w:cs="Arial"/>
                <w:bCs/>
                <w:sz w:val="28"/>
              </w:rPr>
            </w:pPr>
            <w:bookmarkStart w:id="1" w:name="_Hlk93386429"/>
            <w:r>
              <w:rPr>
                <w:rFonts w:cs="Arial"/>
                <w:bCs/>
                <w:sz w:val="28"/>
              </w:rPr>
              <w:t>453 3</w:t>
            </w:r>
            <w:r w:rsidR="00A026D0">
              <w:rPr>
                <w:rFonts w:cs="Arial"/>
                <w:bCs/>
                <w:sz w:val="28"/>
              </w:rPr>
              <w:t>2</w:t>
            </w:r>
            <w:r>
              <w:rPr>
                <w:rFonts w:cs="Arial"/>
                <w:bCs/>
                <w:sz w:val="28"/>
              </w:rPr>
              <w:t xml:space="preserve"> </w:t>
            </w:r>
            <w:r w:rsidR="00A026D0">
              <w:rPr>
                <w:rFonts w:cs="Arial"/>
                <w:bCs/>
                <w:sz w:val="28"/>
              </w:rPr>
              <w:t>3</w:t>
            </w:r>
            <w:r>
              <w:rPr>
                <w:rFonts w:cs="Arial"/>
                <w:bCs/>
                <w:sz w:val="28"/>
              </w:rPr>
              <w:t xml:space="preserve">00 – </w:t>
            </w:r>
            <w:r w:rsidR="00A026D0">
              <w:rPr>
                <w:rFonts w:cs="Arial"/>
                <w:bCs/>
                <w:sz w:val="28"/>
              </w:rPr>
              <w:t>5</w:t>
            </w:r>
          </w:p>
          <w:p w14:paraId="42E4DF22" w14:textId="1567D25C" w:rsidR="00C93E51" w:rsidRDefault="00B56E6D" w:rsidP="00A026D0">
            <w:pPr>
              <w:autoSpaceDE w:val="0"/>
              <w:autoSpaceDN w:val="0"/>
              <w:adjustRightInd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453 30 000 – 9</w:t>
            </w:r>
          </w:p>
          <w:p w14:paraId="5753CC5D" w14:textId="3AD5C20D" w:rsidR="00A026D0" w:rsidRPr="00B56B0F" w:rsidRDefault="00A026D0" w:rsidP="00A026D0">
            <w:pPr>
              <w:pStyle w:val="Nagwek1"/>
              <w:rPr>
                <w:rFonts w:cs="Arial"/>
                <w:b w:val="0"/>
                <w:bCs/>
                <w:sz w:val="28"/>
              </w:rPr>
            </w:pPr>
            <w:r w:rsidRPr="00B56B0F">
              <w:rPr>
                <w:rFonts w:cs="Arial"/>
                <w:b w:val="0"/>
                <w:bCs/>
                <w:sz w:val="28"/>
              </w:rPr>
              <w:t>45410000-4</w:t>
            </w:r>
          </w:p>
          <w:p w14:paraId="44D3FE80" w14:textId="3582498F" w:rsidR="00A026D0" w:rsidRPr="00B56B0F" w:rsidRDefault="00A026D0" w:rsidP="00A026D0">
            <w:pPr>
              <w:pStyle w:val="Nagwek1"/>
              <w:rPr>
                <w:rFonts w:cs="Arial"/>
                <w:b w:val="0"/>
                <w:bCs/>
                <w:sz w:val="28"/>
              </w:rPr>
            </w:pPr>
            <w:r w:rsidRPr="00B56B0F">
              <w:rPr>
                <w:rFonts w:cs="Arial"/>
                <w:b w:val="0"/>
                <w:bCs/>
                <w:sz w:val="28"/>
              </w:rPr>
              <w:t>45442100-8</w:t>
            </w:r>
          </w:p>
          <w:p w14:paraId="4AFDC2DA" w14:textId="77777777" w:rsidR="00A026D0" w:rsidRDefault="00A026D0">
            <w:pPr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0"/>
              </w:rPr>
            </w:pPr>
          </w:p>
          <w:bookmarkEnd w:id="1"/>
          <w:p w14:paraId="6150E634" w14:textId="77777777" w:rsidR="00C93E51" w:rsidRDefault="00C93E51">
            <w:pPr>
              <w:autoSpaceDE w:val="0"/>
              <w:autoSpaceDN w:val="0"/>
              <w:adjustRightInd w:val="0"/>
              <w:jc w:val="center"/>
              <w:rPr>
                <w:rFonts w:cs="Arial"/>
                <w:sz w:val="28"/>
                <w:szCs w:val="20"/>
              </w:rPr>
            </w:pPr>
          </w:p>
          <w:p w14:paraId="779C4456" w14:textId="77777777" w:rsidR="00C93E51" w:rsidRDefault="00C93E51">
            <w:pPr>
              <w:shd w:val="clear" w:color="auto" w:fill="FFFFFF"/>
              <w:jc w:val="center"/>
              <w:rPr>
                <w:rFonts w:cs="Arial"/>
                <w:bCs/>
                <w:sz w:val="28"/>
              </w:rPr>
            </w:pPr>
          </w:p>
        </w:tc>
      </w:tr>
      <w:tr w:rsidR="00C93E51" w14:paraId="669F82A0" w14:textId="77777777">
        <w:trPr>
          <w:cantSplit/>
          <w:trHeight w:hRule="exact" w:val="1559"/>
          <w:jc w:val="center"/>
        </w:trPr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14A514" w14:textId="77777777" w:rsidR="00C93E51" w:rsidRDefault="00B56E6D">
            <w:pPr>
              <w:shd w:val="clear" w:color="auto" w:fill="FFFFFF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Inwestor</w:t>
            </w:r>
          </w:p>
        </w:tc>
        <w:tc>
          <w:tcPr>
            <w:tcW w:w="7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0DD0C6" w14:textId="77777777" w:rsidR="000F4157" w:rsidRPr="000F4157" w:rsidRDefault="000F4157" w:rsidP="000F4157">
            <w:pPr>
              <w:jc w:val="center"/>
            </w:pPr>
          </w:p>
          <w:p w14:paraId="600F13F8" w14:textId="77777777" w:rsidR="00957E2B" w:rsidRDefault="00957E2B" w:rsidP="00957E2B">
            <w:pPr>
              <w:pStyle w:val="Nagwek"/>
              <w:tabs>
                <w:tab w:val="left" w:pos="8222"/>
              </w:tabs>
              <w:jc w:val="center"/>
              <w:rPr>
                <w:rFonts w:cs="Arial"/>
                <w:szCs w:val="22"/>
              </w:rPr>
            </w:pPr>
            <w:r w:rsidRPr="000463BA">
              <w:rPr>
                <w:rFonts w:cs="Arial"/>
                <w:szCs w:val="22"/>
              </w:rPr>
              <w:t>ZAKŁAD GOSPODARKI MIESZKANIOWEJ</w:t>
            </w:r>
          </w:p>
          <w:p w14:paraId="3D7DFB58" w14:textId="77777777" w:rsidR="00957E2B" w:rsidRPr="000463BA" w:rsidRDefault="00957E2B" w:rsidP="00957E2B">
            <w:pPr>
              <w:pStyle w:val="Nagwek"/>
              <w:tabs>
                <w:tab w:val="left" w:pos="8222"/>
              </w:tabs>
              <w:jc w:val="center"/>
              <w:rPr>
                <w:rFonts w:cs="Arial"/>
                <w:szCs w:val="22"/>
              </w:rPr>
            </w:pPr>
          </w:p>
          <w:p w14:paraId="2520282D" w14:textId="77777777" w:rsidR="00957E2B" w:rsidRPr="000463BA" w:rsidRDefault="00957E2B" w:rsidP="00957E2B">
            <w:pPr>
              <w:pStyle w:val="Nagwek"/>
              <w:tabs>
                <w:tab w:val="left" w:pos="8222"/>
              </w:tabs>
              <w:jc w:val="center"/>
              <w:rPr>
                <w:rFonts w:cs="Arial"/>
                <w:szCs w:val="22"/>
              </w:rPr>
            </w:pPr>
            <w:r w:rsidRPr="000463BA">
              <w:rPr>
                <w:rFonts w:cs="Arial"/>
                <w:szCs w:val="22"/>
              </w:rPr>
              <w:t xml:space="preserve">41-940 Piekary Śląskie ul. </w:t>
            </w:r>
            <w:r>
              <w:rPr>
                <w:rFonts w:cs="Arial"/>
                <w:szCs w:val="22"/>
              </w:rPr>
              <w:t>G</w:t>
            </w:r>
            <w:r w:rsidRPr="000463BA">
              <w:rPr>
                <w:rFonts w:cs="Arial"/>
                <w:szCs w:val="22"/>
              </w:rPr>
              <w:t>en</w:t>
            </w:r>
            <w:r>
              <w:rPr>
                <w:rFonts w:cs="Arial"/>
                <w:szCs w:val="22"/>
              </w:rPr>
              <w:t>erała</w:t>
            </w:r>
            <w:r w:rsidRPr="000463BA">
              <w:rPr>
                <w:rFonts w:cs="Arial"/>
                <w:szCs w:val="22"/>
              </w:rPr>
              <w:t xml:space="preserve"> Jerzego Ziętka 60</w:t>
            </w:r>
          </w:p>
          <w:p w14:paraId="5DB20B94" w14:textId="77777777" w:rsidR="000F4157" w:rsidRPr="000F4157" w:rsidRDefault="000F4157" w:rsidP="000F4157"/>
          <w:p w14:paraId="127326AD" w14:textId="77777777" w:rsidR="00C93E51" w:rsidRDefault="00C93E51" w:rsidP="000F4157">
            <w:pPr>
              <w:pStyle w:val="Nagwek3"/>
              <w:numPr>
                <w:ilvl w:val="0"/>
                <w:numId w:val="0"/>
              </w:numPr>
              <w:shd w:val="clear" w:color="auto" w:fill="FFFFFF"/>
              <w:spacing w:before="375" w:after="225" w:line="375" w:lineRule="atLeast"/>
              <w:ind w:left="1080"/>
              <w:rPr>
                <w:rFonts w:cs="Arial"/>
                <w:color w:val="000000"/>
              </w:rPr>
            </w:pPr>
          </w:p>
        </w:tc>
      </w:tr>
      <w:tr w:rsidR="00C93E51" w14:paraId="35AD222C" w14:textId="77777777">
        <w:trPr>
          <w:cantSplit/>
          <w:trHeight w:hRule="exact" w:val="1559"/>
          <w:jc w:val="center"/>
        </w:trPr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6334C8" w14:textId="77777777" w:rsidR="00C93E51" w:rsidRDefault="00B56E6D">
            <w:pPr>
              <w:shd w:val="clear" w:color="auto" w:fill="FFFFFF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Autor </w:t>
            </w:r>
          </w:p>
        </w:tc>
        <w:tc>
          <w:tcPr>
            <w:tcW w:w="7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EC8B69" w14:textId="4DB55DFB" w:rsidR="00C93E51" w:rsidRDefault="003A65EA">
            <w:pPr>
              <w:shd w:val="clear" w:color="auto" w:fill="FFFFFF"/>
              <w:jc w:val="center"/>
              <w:rPr>
                <w:rFonts w:cs="Arial"/>
                <w:color w:val="000000"/>
                <w:sz w:val="26"/>
                <w:szCs w:val="26"/>
              </w:rPr>
            </w:pPr>
            <w:r>
              <w:rPr>
                <w:rFonts w:cs="Arial"/>
                <w:color w:val="000000"/>
                <w:sz w:val="26"/>
                <w:szCs w:val="26"/>
              </w:rPr>
              <w:t xml:space="preserve">mgr inż. </w:t>
            </w:r>
            <w:r w:rsidR="00E34397">
              <w:rPr>
                <w:rFonts w:cs="Arial"/>
                <w:color w:val="000000"/>
                <w:sz w:val="26"/>
                <w:szCs w:val="26"/>
              </w:rPr>
              <w:t xml:space="preserve">Łukasz </w:t>
            </w:r>
            <w:r w:rsidR="00A026D0">
              <w:rPr>
                <w:rFonts w:cs="Arial"/>
                <w:color w:val="000000"/>
                <w:sz w:val="26"/>
                <w:szCs w:val="26"/>
              </w:rPr>
              <w:t>N</w:t>
            </w:r>
            <w:r w:rsidR="00E34397">
              <w:rPr>
                <w:rFonts w:cs="Arial"/>
                <w:color w:val="000000"/>
                <w:sz w:val="26"/>
                <w:szCs w:val="26"/>
              </w:rPr>
              <w:t>owak</w:t>
            </w:r>
          </w:p>
        </w:tc>
      </w:tr>
      <w:tr w:rsidR="00C93E51" w14:paraId="7B1EA835" w14:textId="77777777">
        <w:trPr>
          <w:cantSplit/>
          <w:trHeight w:hRule="exact" w:val="1559"/>
          <w:jc w:val="center"/>
        </w:trPr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04C275" w14:textId="77777777" w:rsidR="00C93E51" w:rsidRDefault="00E80666">
            <w:pPr>
              <w:shd w:val="clear" w:color="auto" w:fill="FFFFFF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Sprawdził</w:t>
            </w:r>
          </w:p>
        </w:tc>
        <w:tc>
          <w:tcPr>
            <w:tcW w:w="7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A4DF7E" w14:textId="3D854086" w:rsidR="00C93E51" w:rsidRDefault="00C93E51">
            <w:pPr>
              <w:shd w:val="clear" w:color="auto" w:fill="FFFFFF"/>
              <w:jc w:val="center"/>
              <w:rPr>
                <w:rFonts w:cs="Arial"/>
                <w:color w:val="000000"/>
                <w:sz w:val="26"/>
                <w:szCs w:val="26"/>
              </w:rPr>
            </w:pPr>
          </w:p>
        </w:tc>
      </w:tr>
    </w:tbl>
    <w:p w14:paraId="6227E560" w14:textId="77777777" w:rsidR="00C93E51" w:rsidRDefault="00C93E51">
      <w:pPr>
        <w:shd w:val="clear" w:color="auto" w:fill="FFFFFF"/>
        <w:jc w:val="center"/>
        <w:rPr>
          <w:rFonts w:cs="Arial"/>
          <w:b/>
          <w:bCs/>
          <w:color w:val="000000"/>
          <w:sz w:val="28"/>
          <w:szCs w:val="28"/>
        </w:rPr>
      </w:pPr>
    </w:p>
    <w:p w14:paraId="2F9771E9" w14:textId="77777777" w:rsidR="00C93E51" w:rsidRDefault="00C93E51">
      <w:pPr>
        <w:jc w:val="center"/>
        <w:outlineLvl w:val="0"/>
        <w:rPr>
          <w:b/>
          <w:sz w:val="28"/>
        </w:rPr>
      </w:pPr>
    </w:p>
    <w:p w14:paraId="5FF9CFE9" w14:textId="77777777" w:rsidR="00C93E51" w:rsidRDefault="00C93E51">
      <w:pPr>
        <w:jc w:val="both"/>
        <w:outlineLvl w:val="0"/>
        <w:rPr>
          <w:b/>
          <w:sz w:val="28"/>
        </w:rPr>
      </w:pPr>
    </w:p>
    <w:p w14:paraId="0DA9F670" w14:textId="77777777" w:rsidR="00C93E51" w:rsidRDefault="00C93E51">
      <w:pPr>
        <w:jc w:val="center"/>
        <w:outlineLvl w:val="0"/>
        <w:rPr>
          <w:b/>
          <w:sz w:val="28"/>
        </w:rPr>
      </w:pPr>
    </w:p>
    <w:p w14:paraId="4C5FE387" w14:textId="77777777" w:rsidR="002C0624" w:rsidRDefault="002C0624">
      <w:pPr>
        <w:jc w:val="center"/>
        <w:outlineLvl w:val="0"/>
        <w:rPr>
          <w:b/>
          <w:sz w:val="28"/>
        </w:rPr>
      </w:pPr>
    </w:p>
    <w:p w14:paraId="15A89EC4" w14:textId="77777777" w:rsidR="002C0624" w:rsidRDefault="002C0624">
      <w:pPr>
        <w:jc w:val="center"/>
        <w:outlineLvl w:val="0"/>
        <w:rPr>
          <w:b/>
          <w:sz w:val="28"/>
        </w:rPr>
      </w:pPr>
    </w:p>
    <w:p w14:paraId="00DF8E30" w14:textId="77777777" w:rsidR="002C0624" w:rsidRDefault="002C0624">
      <w:pPr>
        <w:jc w:val="center"/>
        <w:outlineLvl w:val="0"/>
        <w:rPr>
          <w:b/>
          <w:sz w:val="28"/>
        </w:rPr>
      </w:pPr>
    </w:p>
    <w:p w14:paraId="1B5E77C5" w14:textId="77777777" w:rsidR="002C0624" w:rsidRDefault="002C0624">
      <w:pPr>
        <w:jc w:val="center"/>
        <w:outlineLvl w:val="0"/>
        <w:rPr>
          <w:b/>
          <w:sz w:val="28"/>
        </w:rPr>
      </w:pPr>
    </w:p>
    <w:p w14:paraId="12257A1E" w14:textId="77777777" w:rsidR="002C0624" w:rsidRDefault="002C0624">
      <w:pPr>
        <w:jc w:val="center"/>
        <w:outlineLvl w:val="0"/>
        <w:rPr>
          <w:b/>
          <w:sz w:val="28"/>
        </w:rPr>
      </w:pPr>
    </w:p>
    <w:p w14:paraId="42CA7CB2" w14:textId="77777777" w:rsidR="00C93E51" w:rsidRDefault="00B56E6D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SPIS TREŚCI:</w:t>
      </w:r>
    </w:p>
    <w:p w14:paraId="6D1E85CD" w14:textId="77777777" w:rsidR="00C93E51" w:rsidRDefault="00C93E51">
      <w:pPr>
        <w:rPr>
          <w:rFonts w:cs="Arial"/>
          <w:b/>
          <w:sz w:val="20"/>
        </w:rPr>
      </w:pPr>
    </w:p>
    <w:p w14:paraId="46FFF66B" w14:textId="77777777" w:rsidR="00C93E51" w:rsidRDefault="00C93E51">
      <w:pPr>
        <w:rPr>
          <w:rFonts w:cs="Arial"/>
          <w:b/>
          <w:sz w:val="20"/>
        </w:rPr>
      </w:pPr>
    </w:p>
    <w:p w14:paraId="649D44E7" w14:textId="77777777" w:rsidR="00C93E51" w:rsidRDefault="00C93E51">
      <w:pPr>
        <w:rPr>
          <w:rFonts w:cs="Arial"/>
          <w:b/>
          <w:sz w:val="20"/>
        </w:rPr>
      </w:pPr>
    </w:p>
    <w:p w14:paraId="0069508D" w14:textId="77777777" w:rsidR="00C93E51" w:rsidRDefault="00B56E6D">
      <w:pPr>
        <w:numPr>
          <w:ilvl w:val="0"/>
          <w:numId w:val="1"/>
        </w:numPr>
        <w:rPr>
          <w:rFonts w:cs="Arial"/>
        </w:rPr>
      </w:pPr>
      <w:r>
        <w:rPr>
          <w:rFonts w:cs="Arial"/>
        </w:rPr>
        <w:t xml:space="preserve">      WSTĘP</w:t>
      </w:r>
    </w:p>
    <w:p w14:paraId="6343E3A6" w14:textId="77777777" w:rsidR="00C93E51" w:rsidRDefault="00B56E6D">
      <w:pPr>
        <w:ind w:firstLine="708"/>
        <w:rPr>
          <w:rFonts w:cs="Arial"/>
        </w:rPr>
      </w:pPr>
      <w:r>
        <w:rPr>
          <w:rFonts w:cs="Arial"/>
        </w:rPr>
        <w:t>1.1</w:t>
      </w:r>
      <w:r>
        <w:rPr>
          <w:rFonts w:cs="Arial"/>
        </w:rPr>
        <w:tab/>
        <w:t>Przedmiot ST</w:t>
      </w:r>
    </w:p>
    <w:p w14:paraId="3E813A83" w14:textId="77777777" w:rsidR="00C93E51" w:rsidRDefault="00B56E6D">
      <w:pPr>
        <w:ind w:firstLine="708"/>
        <w:rPr>
          <w:rFonts w:cs="Arial"/>
        </w:rPr>
      </w:pPr>
      <w:r>
        <w:rPr>
          <w:rFonts w:cs="Arial"/>
        </w:rPr>
        <w:t xml:space="preserve">1.2 </w:t>
      </w:r>
      <w:r>
        <w:rPr>
          <w:rFonts w:cs="Arial"/>
        </w:rPr>
        <w:tab/>
        <w:t>Cel i zakres stosowania ST.</w:t>
      </w:r>
    </w:p>
    <w:p w14:paraId="7EAE8855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1.3</w:t>
      </w:r>
      <w:r>
        <w:rPr>
          <w:rFonts w:cs="Arial"/>
        </w:rPr>
        <w:tab/>
        <w:t>Zakres robót objętych ST.</w:t>
      </w:r>
    </w:p>
    <w:p w14:paraId="08B10F6E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1.4</w:t>
      </w:r>
      <w:r>
        <w:rPr>
          <w:rFonts w:cs="Arial"/>
        </w:rPr>
        <w:tab/>
        <w:t>Ogólne wymagania dotyczące robót.</w:t>
      </w:r>
    </w:p>
    <w:p w14:paraId="0BA9ADD4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1.4.1</w:t>
      </w:r>
      <w:r>
        <w:rPr>
          <w:rFonts w:cs="Arial"/>
        </w:rPr>
        <w:tab/>
        <w:t>Ochrona środowiska w czasie wykonywania Robót.</w:t>
      </w:r>
    </w:p>
    <w:p w14:paraId="077E60B5" w14:textId="77777777" w:rsidR="00C93E51" w:rsidRDefault="00B56E6D">
      <w:pPr>
        <w:numPr>
          <w:ilvl w:val="2"/>
          <w:numId w:val="3"/>
        </w:numPr>
        <w:jc w:val="both"/>
        <w:rPr>
          <w:rFonts w:cs="Arial"/>
        </w:rPr>
      </w:pPr>
      <w:r>
        <w:rPr>
          <w:rFonts w:cs="Arial"/>
        </w:rPr>
        <w:t>Ochrona przeciwpożarowa.</w:t>
      </w:r>
    </w:p>
    <w:p w14:paraId="1650A632" w14:textId="77777777" w:rsidR="00C93E51" w:rsidRDefault="00C93E51">
      <w:pPr>
        <w:ind w:left="708"/>
        <w:jc w:val="both"/>
        <w:rPr>
          <w:rFonts w:cs="Arial"/>
        </w:rPr>
      </w:pPr>
    </w:p>
    <w:p w14:paraId="2F04869C" w14:textId="77777777" w:rsidR="00C93E51" w:rsidRDefault="00B56E6D">
      <w:pPr>
        <w:numPr>
          <w:ilvl w:val="0"/>
          <w:numId w:val="1"/>
        </w:numPr>
        <w:jc w:val="both"/>
        <w:rPr>
          <w:rFonts w:cs="Arial"/>
        </w:rPr>
      </w:pPr>
      <w:r>
        <w:rPr>
          <w:rFonts w:cs="Arial"/>
        </w:rPr>
        <w:t>MATERIAŁY.</w:t>
      </w:r>
    </w:p>
    <w:p w14:paraId="5BACDC39" w14:textId="77777777" w:rsidR="00C93E51" w:rsidRDefault="00B56E6D">
      <w:pPr>
        <w:numPr>
          <w:ilvl w:val="1"/>
          <w:numId w:val="2"/>
        </w:numPr>
        <w:jc w:val="both"/>
        <w:rPr>
          <w:rFonts w:cs="Arial"/>
        </w:rPr>
      </w:pPr>
      <w:r>
        <w:rPr>
          <w:rFonts w:cs="Arial"/>
        </w:rPr>
        <w:t>Materiały i armatura.</w:t>
      </w:r>
    </w:p>
    <w:p w14:paraId="11895079" w14:textId="77777777" w:rsidR="00C93E51" w:rsidRDefault="00C93E51">
      <w:pPr>
        <w:ind w:left="708"/>
        <w:jc w:val="both"/>
        <w:rPr>
          <w:rFonts w:cs="Arial"/>
        </w:rPr>
      </w:pPr>
    </w:p>
    <w:p w14:paraId="5BE0FCA9" w14:textId="77777777" w:rsidR="00C93E51" w:rsidRDefault="00B56E6D">
      <w:pPr>
        <w:numPr>
          <w:ilvl w:val="0"/>
          <w:numId w:val="1"/>
        </w:numPr>
        <w:rPr>
          <w:rFonts w:cs="Arial"/>
        </w:rPr>
      </w:pPr>
      <w:r>
        <w:rPr>
          <w:rFonts w:cs="Arial"/>
        </w:rPr>
        <w:t>SPRZĘT.</w:t>
      </w:r>
    </w:p>
    <w:p w14:paraId="6149BCE7" w14:textId="77777777" w:rsidR="00C93E51" w:rsidRDefault="00C93E51">
      <w:pPr>
        <w:rPr>
          <w:rFonts w:cs="Arial"/>
        </w:rPr>
      </w:pPr>
    </w:p>
    <w:p w14:paraId="64E0DE21" w14:textId="77777777" w:rsidR="00C93E51" w:rsidRDefault="00B56E6D">
      <w:pPr>
        <w:jc w:val="both"/>
        <w:rPr>
          <w:rFonts w:cs="Arial"/>
        </w:rPr>
      </w:pPr>
      <w:r>
        <w:rPr>
          <w:rFonts w:cs="Arial"/>
        </w:rPr>
        <w:t>4.</w:t>
      </w:r>
      <w:r>
        <w:rPr>
          <w:rFonts w:cs="Arial"/>
        </w:rPr>
        <w:tab/>
        <w:t>TRANSPORT I SKŁADOWANIE.</w:t>
      </w:r>
    </w:p>
    <w:p w14:paraId="21B68DA1" w14:textId="77777777" w:rsidR="00C93E51" w:rsidRDefault="00C93E51">
      <w:pPr>
        <w:jc w:val="both"/>
        <w:rPr>
          <w:rFonts w:cs="Arial"/>
        </w:rPr>
      </w:pPr>
    </w:p>
    <w:p w14:paraId="736413B4" w14:textId="77777777" w:rsidR="00C93E51" w:rsidRDefault="00B56E6D">
      <w:pPr>
        <w:jc w:val="both"/>
        <w:rPr>
          <w:rFonts w:cs="Arial"/>
        </w:rPr>
      </w:pPr>
      <w:r>
        <w:rPr>
          <w:rFonts w:cs="Arial"/>
        </w:rPr>
        <w:t>5.</w:t>
      </w:r>
      <w:r>
        <w:rPr>
          <w:rFonts w:cs="Arial"/>
        </w:rPr>
        <w:tab/>
        <w:t>WYKONANIE ROBÓT.</w:t>
      </w:r>
    </w:p>
    <w:p w14:paraId="6154E5C3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5.1</w:t>
      </w:r>
      <w:r>
        <w:rPr>
          <w:rFonts w:cs="Arial"/>
        </w:rPr>
        <w:tab/>
        <w:t>Odtworzenie tras instalacji.</w:t>
      </w:r>
    </w:p>
    <w:p w14:paraId="10FF4FF8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5.2</w:t>
      </w:r>
      <w:r>
        <w:rPr>
          <w:rFonts w:cs="Arial"/>
        </w:rPr>
        <w:tab/>
        <w:t>Prace przygotowawcze.</w:t>
      </w:r>
    </w:p>
    <w:p w14:paraId="2DABA6AD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5.3</w:t>
      </w:r>
      <w:r>
        <w:rPr>
          <w:rFonts w:cs="Arial"/>
        </w:rPr>
        <w:tab/>
        <w:t>Roboty instalacyjno-montażowe.</w:t>
      </w:r>
    </w:p>
    <w:p w14:paraId="2D25FC90" w14:textId="77777777" w:rsidR="00C93E51" w:rsidRDefault="00B56E6D">
      <w:pPr>
        <w:pStyle w:val="Tekstpodstawowy2"/>
        <w:ind w:left="1416" w:hanging="708"/>
        <w:rPr>
          <w:rFonts w:cs="Arial"/>
          <w:sz w:val="24"/>
        </w:rPr>
      </w:pPr>
      <w:r>
        <w:rPr>
          <w:rFonts w:cs="Arial"/>
          <w:sz w:val="24"/>
        </w:rPr>
        <w:t>5.3.1</w:t>
      </w:r>
      <w:r>
        <w:rPr>
          <w:rFonts w:cs="Arial"/>
          <w:sz w:val="24"/>
        </w:rPr>
        <w:tab/>
        <w:t>Montaż grzejników stalowych płytowych, grzejników z rur ożebrowanych i grzejników   drabinkowych.</w:t>
      </w:r>
    </w:p>
    <w:p w14:paraId="2556DF41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5.3.2</w:t>
      </w:r>
      <w:r>
        <w:rPr>
          <w:rFonts w:cs="Arial"/>
        </w:rPr>
        <w:tab/>
        <w:t>Odpowietrzenie i odwodnienie instalacji.</w:t>
      </w:r>
    </w:p>
    <w:p w14:paraId="10BF8A45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5.3.3</w:t>
      </w:r>
      <w:r>
        <w:rPr>
          <w:rFonts w:cs="Arial"/>
        </w:rPr>
        <w:tab/>
        <w:t>Armatura odcinająca.</w:t>
      </w:r>
    </w:p>
    <w:p w14:paraId="1F2841C0" w14:textId="77777777" w:rsidR="00C93E51" w:rsidRDefault="00C93E51">
      <w:pPr>
        <w:jc w:val="both"/>
        <w:rPr>
          <w:rFonts w:cs="Arial"/>
        </w:rPr>
      </w:pPr>
    </w:p>
    <w:p w14:paraId="666F1D91" w14:textId="77777777" w:rsidR="00C93E51" w:rsidRDefault="00B56E6D">
      <w:pPr>
        <w:jc w:val="both"/>
        <w:rPr>
          <w:rFonts w:cs="Arial"/>
        </w:rPr>
      </w:pPr>
      <w:r>
        <w:rPr>
          <w:rFonts w:cs="Arial"/>
        </w:rPr>
        <w:t>6.</w:t>
      </w:r>
      <w:r>
        <w:rPr>
          <w:rFonts w:cs="Arial"/>
        </w:rPr>
        <w:tab/>
        <w:t>KONTROLA JAKOŚCI ROBÓT.</w:t>
      </w:r>
    </w:p>
    <w:p w14:paraId="4FCE3411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 xml:space="preserve">6.1 </w:t>
      </w:r>
      <w:r>
        <w:rPr>
          <w:rFonts w:cs="Arial"/>
        </w:rPr>
        <w:tab/>
        <w:t xml:space="preserve">Ogólne zasady kontroli robót.  </w:t>
      </w:r>
    </w:p>
    <w:p w14:paraId="34B05BB3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6.2</w:t>
      </w:r>
      <w:r>
        <w:rPr>
          <w:rFonts w:cs="Arial"/>
        </w:rPr>
        <w:tab/>
        <w:t>Roboty montażowe.</w:t>
      </w:r>
    </w:p>
    <w:p w14:paraId="6CBAAE9A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6.3</w:t>
      </w:r>
      <w:r>
        <w:rPr>
          <w:rFonts w:cs="Arial"/>
        </w:rPr>
        <w:tab/>
        <w:t>Próby hydrauliczne.</w:t>
      </w:r>
    </w:p>
    <w:p w14:paraId="50C93C36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6.3.1     Próba szczelności.</w:t>
      </w:r>
    </w:p>
    <w:p w14:paraId="5317BD9B" w14:textId="77777777" w:rsidR="00C93E51" w:rsidRDefault="00C93E51">
      <w:pPr>
        <w:jc w:val="both"/>
        <w:rPr>
          <w:rFonts w:cs="Arial"/>
        </w:rPr>
      </w:pPr>
    </w:p>
    <w:p w14:paraId="50D1C2EB" w14:textId="77777777" w:rsidR="00C93E51" w:rsidRDefault="00B56E6D">
      <w:pPr>
        <w:jc w:val="both"/>
        <w:rPr>
          <w:rFonts w:cs="Arial"/>
        </w:rPr>
      </w:pPr>
      <w:r>
        <w:rPr>
          <w:rFonts w:cs="Arial"/>
        </w:rPr>
        <w:t>7.</w:t>
      </w:r>
      <w:r>
        <w:rPr>
          <w:rFonts w:cs="Arial"/>
        </w:rPr>
        <w:tab/>
        <w:t>OBMIAR ROBÓT.</w:t>
      </w:r>
    </w:p>
    <w:p w14:paraId="1A2F8285" w14:textId="77777777" w:rsidR="00C93E51" w:rsidRDefault="00C93E51">
      <w:pPr>
        <w:jc w:val="both"/>
        <w:rPr>
          <w:rFonts w:cs="Arial"/>
        </w:rPr>
      </w:pPr>
    </w:p>
    <w:p w14:paraId="2BAEF74B" w14:textId="77777777" w:rsidR="00C93E51" w:rsidRDefault="00B56E6D">
      <w:pPr>
        <w:jc w:val="both"/>
        <w:rPr>
          <w:rFonts w:cs="Arial"/>
        </w:rPr>
      </w:pPr>
      <w:r>
        <w:rPr>
          <w:rFonts w:cs="Arial"/>
        </w:rPr>
        <w:t>8.</w:t>
      </w:r>
      <w:r>
        <w:rPr>
          <w:rFonts w:cs="Arial"/>
        </w:rPr>
        <w:tab/>
        <w:t>ODBIÓR  ROBÓT</w:t>
      </w:r>
    </w:p>
    <w:p w14:paraId="7251BCF4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8.1</w:t>
      </w:r>
      <w:r>
        <w:rPr>
          <w:rFonts w:cs="Arial"/>
        </w:rPr>
        <w:tab/>
        <w:t>Ogólne zasady odbioru robót.</w:t>
      </w:r>
    </w:p>
    <w:p w14:paraId="44CACC22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8.2</w:t>
      </w:r>
      <w:r>
        <w:rPr>
          <w:rFonts w:cs="Arial"/>
        </w:rPr>
        <w:tab/>
        <w:t>Odbiór robót zanikających i ulegających zakryciu.</w:t>
      </w:r>
    </w:p>
    <w:p w14:paraId="330618FB" w14:textId="77777777" w:rsidR="00C93E51" w:rsidRDefault="00B56E6D">
      <w:pPr>
        <w:ind w:firstLine="708"/>
        <w:jc w:val="both"/>
        <w:rPr>
          <w:rFonts w:cs="Arial"/>
        </w:rPr>
      </w:pPr>
      <w:r>
        <w:rPr>
          <w:rFonts w:cs="Arial"/>
        </w:rPr>
        <w:t>8.3</w:t>
      </w:r>
      <w:r>
        <w:rPr>
          <w:rFonts w:cs="Arial"/>
        </w:rPr>
        <w:tab/>
        <w:t>Odbiór końcowy.</w:t>
      </w:r>
    </w:p>
    <w:p w14:paraId="0BF92CDA" w14:textId="77777777" w:rsidR="00C93E51" w:rsidRDefault="00C93E51">
      <w:pPr>
        <w:jc w:val="both"/>
        <w:rPr>
          <w:rFonts w:cs="Arial"/>
        </w:rPr>
      </w:pPr>
    </w:p>
    <w:p w14:paraId="713A6E99" w14:textId="77777777" w:rsidR="00C93E51" w:rsidRDefault="00B56E6D">
      <w:pPr>
        <w:jc w:val="both"/>
        <w:rPr>
          <w:rFonts w:cs="Arial"/>
        </w:rPr>
      </w:pPr>
      <w:r>
        <w:rPr>
          <w:rFonts w:cs="Arial"/>
        </w:rPr>
        <w:t>9.</w:t>
      </w:r>
      <w:r>
        <w:rPr>
          <w:rFonts w:cs="Arial"/>
        </w:rPr>
        <w:tab/>
        <w:t>PODSTAWA PŁATNOŚCI.</w:t>
      </w:r>
    </w:p>
    <w:p w14:paraId="69B1E7C1" w14:textId="77777777" w:rsidR="00C93E51" w:rsidRDefault="00C93E51">
      <w:pPr>
        <w:jc w:val="both"/>
        <w:rPr>
          <w:rFonts w:cs="Arial"/>
        </w:rPr>
      </w:pPr>
    </w:p>
    <w:p w14:paraId="6914C0D6" w14:textId="77777777" w:rsidR="00C93E51" w:rsidRDefault="00B56E6D">
      <w:pPr>
        <w:jc w:val="both"/>
        <w:rPr>
          <w:rFonts w:cs="Arial"/>
        </w:rPr>
      </w:pPr>
      <w:r>
        <w:rPr>
          <w:rFonts w:cs="Arial"/>
        </w:rPr>
        <w:t>10.</w:t>
      </w:r>
      <w:r>
        <w:rPr>
          <w:rFonts w:cs="Arial"/>
        </w:rPr>
        <w:tab/>
        <w:t>PRZEPISY ZWIĄZANE.</w:t>
      </w:r>
    </w:p>
    <w:p w14:paraId="5C36B6E5" w14:textId="77777777" w:rsidR="00C93E51" w:rsidRDefault="00B56E6D">
      <w:pPr>
        <w:jc w:val="both"/>
        <w:rPr>
          <w:rFonts w:cs="Arial"/>
        </w:rPr>
      </w:pPr>
      <w:r>
        <w:rPr>
          <w:rFonts w:cs="Arial"/>
        </w:rPr>
        <w:tab/>
        <w:t>10.1 Polskie normy.</w:t>
      </w:r>
    </w:p>
    <w:p w14:paraId="3A135146" w14:textId="77777777" w:rsidR="00C93E51" w:rsidRDefault="00B56E6D">
      <w:pPr>
        <w:jc w:val="both"/>
        <w:rPr>
          <w:rFonts w:cs="Arial"/>
        </w:rPr>
      </w:pPr>
      <w:r>
        <w:rPr>
          <w:rFonts w:cs="Arial"/>
        </w:rPr>
        <w:tab/>
        <w:t>10.2 Inne materiały.</w:t>
      </w:r>
    </w:p>
    <w:p w14:paraId="1221BB5B" w14:textId="77777777" w:rsidR="00C93E51" w:rsidRDefault="00C93E51">
      <w:pPr>
        <w:jc w:val="both"/>
        <w:rPr>
          <w:rFonts w:cs="Arial"/>
        </w:rPr>
      </w:pPr>
    </w:p>
    <w:p w14:paraId="331D4C21" w14:textId="77777777" w:rsidR="00C93E51" w:rsidRDefault="00C93E51">
      <w:pPr>
        <w:rPr>
          <w:rFonts w:cs="Arial"/>
          <w:sz w:val="20"/>
        </w:rPr>
      </w:pPr>
    </w:p>
    <w:p w14:paraId="05FE5F11" w14:textId="77777777" w:rsidR="00C93E51" w:rsidRDefault="00C93E51">
      <w:pPr>
        <w:rPr>
          <w:rFonts w:cs="Arial"/>
          <w:sz w:val="20"/>
        </w:rPr>
      </w:pPr>
    </w:p>
    <w:p w14:paraId="0A91B0D2" w14:textId="77777777" w:rsidR="00C93E51" w:rsidRDefault="00C93E51">
      <w:pPr>
        <w:rPr>
          <w:rFonts w:cs="Arial"/>
          <w:sz w:val="20"/>
        </w:rPr>
      </w:pPr>
    </w:p>
    <w:p w14:paraId="1239311F" w14:textId="77777777" w:rsidR="002C0624" w:rsidRDefault="002C0624">
      <w:pPr>
        <w:rPr>
          <w:rFonts w:cs="Arial"/>
          <w:sz w:val="20"/>
        </w:rPr>
      </w:pPr>
    </w:p>
    <w:p w14:paraId="371E3B05" w14:textId="77777777" w:rsidR="00C93E51" w:rsidRDefault="00C93E51">
      <w:pPr>
        <w:rPr>
          <w:rFonts w:cs="Arial"/>
          <w:sz w:val="20"/>
        </w:rPr>
      </w:pPr>
    </w:p>
    <w:p w14:paraId="1DCAF09B" w14:textId="77777777" w:rsidR="00C93E51" w:rsidRDefault="00C93E51">
      <w:pPr>
        <w:rPr>
          <w:rFonts w:cs="Arial"/>
          <w:sz w:val="20"/>
        </w:rPr>
      </w:pPr>
    </w:p>
    <w:p w14:paraId="0D7D3038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1. </w:t>
      </w:r>
      <w:r w:rsidR="00984F64">
        <w:rPr>
          <w:rFonts w:cs="Arial"/>
          <w:b/>
          <w:sz w:val="20"/>
        </w:rPr>
        <w:tab/>
      </w:r>
      <w:r>
        <w:rPr>
          <w:rFonts w:cs="Arial"/>
          <w:b/>
          <w:sz w:val="20"/>
        </w:rPr>
        <w:t>WSTĘP</w:t>
      </w:r>
    </w:p>
    <w:p w14:paraId="16AF99E1" w14:textId="77777777" w:rsidR="00C93E51" w:rsidRDefault="00C93E51">
      <w:pPr>
        <w:jc w:val="both"/>
        <w:rPr>
          <w:rFonts w:cs="Arial"/>
          <w:b/>
          <w:sz w:val="20"/>
        </w:rPr>
      </w:pPr>
    </w:p>
    <w:p w14:paraId="69AF15CB" w14:textId="77777777" w:rsidR="00C93E51" w:rsidRDefault="00984F64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1.1</w:t>
      </w:r>
      <w:r>
        <w:rPr>
          <w:rFonts w:cs="Arial"/>
          <w:b/>
          <w:sz w:val="20"/>
        </w:rPr>
        <w:tab/>
      </w:r>
      <w:r w:rsidR="00B56E6D">
        <w:rPr>
          <w:rFonts w:cs="Arial"/>
          <w:b/>
          <w:sz w:val="20"/>
        </w:rPr>
        <w:t>Przedmiot ST</w:t>
      </w:r>
    </w:p>
    <w:p w14:paraId="4EA47391" w14:textId="719F0CE1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Przedmiotem niniejszej specyfikacji technicznej (ST) są wymagania dotyczące wykonania i odbioru robót związanych z wykonaniem wewnętrznej instalacji </w:t>
      </w:r>
      <w:r w:rsidR="00E34397">
        <w:rPr>
          <w:rFonts w:cs="Arial"/>
          <w:sz w:val="20"/>
        </w:rPr>
        <w:t xml:space="preserve">zimnej </w:t>
      </w:r>
      <w:r>
        <w:rPr>
          <w:rFonts w:cs="Arial"/>
          <w:sz w:val="20"/>
        </w:rPr>
        <w:t xml:space="preserve">wody użytkowej w budynku mieszkalnym w </w:t>
      </w:r>
      <w:r w:rsidR="00694651">
        <w:rPr>
          <w:rFonts w:cs="Arial"/>
          <w:sz w:val="20"/>
        </w:rPr>
        <w:t>Piekarach Śl.</w:t>
      </w:r>
      <w:r>
        <w:rPr>
          <w:rFonts w:cs="Arial"/>
          <w:sz w:val="20"/>
        </w:rPr>
        <w:t xml:space="preserve"> przy ul. </w:t>
      </w:r>
      <w:r w:rsidR="00E34397">
        <w:rPr>
          <w:rFonts w:cs="Arial"/>
          <w:sz w:val="20"/>
        </w:rPr>
        <w:t>Sikorskiego 8a,b,c,d</w:t>
      </w:r>
      <w:r>
        <w:rPr>
          <w:rFonts w:cs="Arial"/>
          <w:sz w:val="20"/>
        </w:rPr>
        <w:t>.</w:t>
      </w:r>
    </w:p>
    <w:p w14:paraId="109EC6BF" w14:textId="4F8FF3CE" w:rsidR="00C93E51" w:rsidRDefault="00B56E6D" w:rsidP="00B078F3">
      <w:pPr>
        <w:tabs>
          <w:tab w:val="left" w:pos="1134"/>
          <w:tab w:val="left" w:pos="1418"/>
          <w:tab w:val="left" w:pos="1701"/>
          <w:tab w:val="left" w:pos="1985"/>
          <w:tab w:val="center" w:pos="5670"/>
          <w:tab w:val="center" w:pos="6804"/>
          <w:tab w:val="center" w:pos="7938"/>
        </w:tabs>
        <w:spacing w:line="312" w:lineRule="auto"/>
        <w:ind w:right="-851"/>
        <w:rPr>
          <w:rFonts w:cs="Arial"/>
          <w:sz w:val="20"/>
        </w:rPr>
      </w:pPr>
      <w:r>
        <w:rPr>
          <w:rFonts w:cs="Arial"/>
          <w:sz w:val="20"/>
        </w:rPr>
        <w:t xml:space="preserve">W ramach robót wykonana będzie </w:t>
      </w:r>
      <w:r w:rsidR="00E34397">
        <w:rPr>
          <w:rFonts w:cs="Arial"/>
          <w:sz w:val="20"/>
        </w:rPr>
        <w:t xml:space="preserve">wymiana instalacji zimnej wody </w:t>
      </w:r>
      <w:r w:rsidR="00B04BD1">
        <w:rPr>
          <w:rFonts w:cs="Arial"/>
          <w:sz w:val="20"/>
        </w:rPr>
        <w:t xml:space="preserve">w </w:t>
      </w:r>
      <w:r w:rsidR="003A65EA">
        <w:rPr>
          <w:rFonts w:cs="Arial"/>
          <w:sz w:val="20"/>
        </w:rPr>
        <w:t>budynku</w:t>
      </w:r>
      <w:r>
        <w:rPr>
          <w:rFonts w:cs="Arial"/>
          <w:sz w:val="20"/>
        </w:rPr>
        <w:t>.</w:t>
      </w:r>
    </w:p>
    <w:p w14:paraId="363B3ADE" w14:textId="77777777" w:rsidR="003A65EA" w:rsidRDefault="003A65EA">
      <w:pPr>
        <w:jc w:val="both"/>
        <w:rPr>
          <w:rFonts w:cs="Arial"/>
          <w:b/>
          <w:sz w:val="20"/>
        </w:rPr>
      </w:pPr>
    </w:p>
    <w:p w14:paraId="194E3A4E" w14:textId="77777777" w:rsidR="00C93E51" w:rsidRDefault="00984F64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1.2 </w:t>
      </w:r>
      <w:r>
        <w:rPr>
          <w:rFonts w:cs="Arial"/>
          <w:b/>
          <w:sz w:val="20"/>
        </w:rPr>
        <w:tab/>
      </w:r>
      <w:r w:rsidR="00B56E6D">
        <w:rPr>
          <w:rFonts w:cs="Arial"/>
          <w:b/>
          <w:sz w:val="20"/>
        </w:rPr>
        <w:t>Cel i zakres stosowania ST.</w:t>
      </w:r>
    </w:p>
    <w:p w14:paraId="691F8C23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Specyfikacja techniczna (ST) stanowi dokument przetargowy i kontraktowy przy zlecaniu i realizacji robót wymienionych w pkt.1.1.</w:t>
      </w:r>
    </w:p>
    <w:p w14:paraId="7A5017B1" w14:textId="77777777" w:rsidR="00C93E51" w:rsidRDefault="00C93E51">
      <w:pPr>
        <w:jc w:val="both"/>
        <w:rPr>
          <w:rFonts w:cs="Arial"/>
          <w:sz w:val="20"/>
        </w:rPr>
      </w:pPr>
    </w:p>
    <w:p w14:paraId="6DA9E09A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1.3</w:t>
      </w:r>
      <w:r>
        <w:rPr>
          <w:rFonts w:cs="Arial"/>
          <w:b/>
          <w:sz w:val="20"/>
        </w:rPr>
        <w:tab/>
        <w:t>Zakres robót objętych ST.</w:t>
      </w:r>
    </w:p>
    <w:p w14:paraId="291A652A" w14:textId="11419848" w:rsidR="00C93E51" w:rsidRDefault="00B56E6D">
      <w:pPr>
        <w:pStyle w:val="Tekstpodstawowy2"/>
        <w:rPr>
          <w:rFonts w:cs="Arial"/>
        </w:rPr>
      </w:pPr>
      <w:r>
        <w:rPr>
          <w:rFonts w:cs="Arial"/>
        </w:rPr>
        <w:t xml:space="preserve">Ustalenia zawarte w niniejszej specyfikacji dotyczą zasad prowadzenia robót związanych z wszystkimi czynnościami umożliwiającymi i mającymi na celu wyznaczenie na budowie przebiegu tras instalacji </w:t>
      </w:r>
      <w:proofErr w:type="spellStart"/>
      <w:r w:rsidR="00B078F3">
        <w:rPr>
          <w:rFonts w:cs="Arial"/>
        </w:rPr>
        <w:t>z</w:t>
      </w:r>
      <w:r>
        <w:rPr>
          <w:rFonts w:cs="Arial"/>
        </w:rPr>
        <w:t>.w</w:t>
      </w:r>
      <w:proofErr w:type="spellEnd"/>
      <w:r>
        <w:rPr>
          <w:rFonts w:cs="Arial"/>
        </w:rPr>
        <w:t>., obejmują one:</w:t>
      </w:r>
    </w:p>
    <w:p w14:paraId="74A7C16A" w14:textId="77777777" w:rsidR="00C93E51" w:rsidRDefault="00B56E6D">
      <w:pPr>
        <w:numPr>
          <w:ilvl w:val="0"/>
          <w:numId w:val="5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prace przygotowawcze</w:t>
      </w:r>
    </w:p>
    <w:p w14:paraId="62B3F272" w14:textId="77777777" w:rsidR="00C93E51" w:rsidRDefault="00B56E6D">
      <w:pPr>
        <w:numPr>
          <w:ilvl w:val="0"/>
          <w:numId w:val="5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roboty montażowe instalacyjne</w:t>
      </w:r>
    </w:p>
    <w:p w14:paraId="2C68F1D5" w14:textId="77777777" w:rsidR="00C93E51" w:rsidRDefault="00B56E6D">
      <w:pPr>
        <w:numPr>
          <w:ilvl w:val="0"/>
          <w:numId w:val="5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próbę szczelności</w:t>
      </w:r>
    </w:p>
    <w:p w14:paraId="511239DE" w14:textId="77777777" w:rsidR="00C93E51" w:rsidRDefault="00B56E6D">
      <w:pPr>
        <w:numPr>
          <w:ilvl w:val="0"/>
          <w:numId w:val="5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kontrolę jakości</w:t>
      </w:r>
    </w:p>
    <w:p w14:paraId="4342CA0C" w14:textId="77777777" w:rsidR="00C93E51" w:rsidRDefault="00C93E51">
      <w:pPr>
        <w:jc w:val="both"/>
        <w:rPr>
          <w:rFonts w:cs="Arial"/>
          <w:sz w:val="20"/>
        </w:rPr>
      </w:pPr>
    </w:p>
    <w:p w14:paraId="744E0460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1.4</w:t>
      </w:r>
      <w:r>
        <w:rPr>
          <w:rFonts w:cs="Arial"/>
          <w:b/>
          <w:sz w:val="20"/>
        </w:rPr>
        <w:tab/>
        <w:t>Ogólne wymagania dotyczące robót.</w:t>
      </w:r>
    </w:p>
    <w:p w14:paraId="682C8B91" w14:textId="1AE57448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Wykonawca odpowiedzialny jest za jakość ich wykonania oraz zgodność z </w:t>
      </w:r>
      <w:r w:rsidR="00B078F3">
        <w:rPr>
          <w:rFonts w:cs="Arial"/>
          <w:sz w:val="20"/>
        </w:rPr>
        <w:t xml:space="preserve">obowiązującymi przepisami prawa oraz wiedzą techniczną </w:t>
      </w:r>
      <w:r>
        <w:rPr>
          <w:rFonts w:cs="Arial"/>
          <w:sz w:val="20"/>
        </w:rPr>
        <w:t xml:space="preserve">i poleceniami Inspektora nadzoru. </w:t>
      </w:r>
    </w:p>
    <w:p w14:paraId="0FF32234" w14:textId="77777777" w:rsidR="00C93E51" w:rsidRDefault="00C93E51">
      <w:pPr>
        <w:jc w:val="both"/>
        <w:rPr>
          <w:rFonts w:cs="Arial"/>
          <w:sz w:val="20"/>
        </w:rPr>
      </w:pPr>
    </w:p>
    <w:p w14:paraId="7D73E746" w14:textId="77777777" w:rsidR="00C93E51" w:rsidRDefault="00B56E6D">
      <w:pPr>
        <w:jc w:val="both"/>
        <w:outlineLvl w:val="0"/>
        <w:rPr>
          <w:rFonts w:cs="Arial"/>
          <w:b/>
          <w:sz w:val="20"/>
        </w:rPr>
      </w:pPr>
      <w:r>
        <w:rPr>
          <w:rFonts w:cs="Arial"/>
          <w:b/>
          <w:sz w:val="20"/>
        </w:rPr>
        <w:t>1.4.1</w:t>
      </w:r>
      <w:r>
        <w:rPr>
          <w:rFonts w:cs="Arial"/>
          <w:b/>
          <w:sz w:val="20"/>
        </w:rPr>
        <w:tab/>
        <w:t>Ochrona środowiska w czasie wykonywania Robót.</w:t>
      </w:r>
    </w:p>
    <w:p w14:paraId="627C6615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Wykonawca ma obowiązek znać i stosować w czasie prowadzenia Robót wszelkie przepisy dotyczące ochrony środowiska naturalnego.</w:t>
      </w:r>
    </w:p>
    <w:p w14:paraId="596524FF" w14:textId="77777777" w:rsidR="00C93E51" w:rsidRDefault="00C93E51">
      <w:pPr>
        <w:jc w:val="both"/>
        <w:rPr>
          <w:rFonts w:cs="Arial"/>
          <w:sz w:val="20"/>
        </w:rPr>
      </w:pPr>
    </w:p>
    <w:p w14:paraId="18491DA9" w14:textId="77777777" w:rsidR="00C93E51" w:rsidRDefault="00B56E6D">
      <w:pPr>
        <w:jc w:val="both"/>
        <w:outlineLvl w:val="0"/>
        <w:rPr>
          <w:rFonts w:cs="Arial"/>
          <w:b/>
          <w:sz w:val="20"/>
        </w:rPr>
      </w:pPr>
      <w:r>
        <w:rPr>
          <w:rFonts w:cs="Arial"/>
          <w:b/>
          <w:sz w:val="20"/>
        </w:rPr>
        <w:t>1.4.2</w:t>
      </w:r>
      <w:r>
        <w:rPr>
          <w:rFonts w:cs="Arial"/>
          <w:b/>
          <w:sz w:val="20"/>
        </w:rPr>
        <w:tab/>
        <w:t>Ochrona przeciwpożarowa.</w:t>
      </w:r>
    </w:p>
    <w:p w14:paraId="480399C3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Wykonawca będzie przestrzegać przepisów opisu ochrony przeciwpożarowej.</w:t>
      </w:r>
    </w:p>
    <w:p w14:paraId="4D2E9E9D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Wykonawca będzie odpowiedzialny za wszelkie straty spowodowane pożarem wywołanym jako rezultat realizacji robót albo przez personel Wykonawcy.</w:t>
      </w:r>
    </w:p>
    <w:p w14:paraId="1087BF89" w14:textId="77777777" w:rsidR="00C93E51" w:rsidRDefault="00C93E51">
      <w:pPr>
        <w:jc w:val="both"/>
        <w:rPr>
          <w:rFonts w:cs="Arial"/>
          <w:sz w:val="20"/>
        </w:rPr>
      </w:pPr>
    </w:p>
    <w:p w14:paraId="42CB9DB9" w14:textId="77777777" w:rsidR="00C93E51" w:rsidRDefault="00B56E6D">
      <w:pPr>
        <w:numPr>
          <w:ilvl w:val="0"/>
          <w:numId w:val="18"/>
        </w:num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MATERIAŁY.</w:t>
      </w:r>
    </w:p>
    <w:p w14:paraId="186E8977" w14:textId="77777777" w:rsidR="00984F64" w:rsidRDefault="00984F64" w:rsidP="00B078F3">
      <w:pPr>
        <w:ind w:left="360"/>
        <w:jc w:val="both"/>
        <w:rPr>
          <w:rFonts w:cs="Arial"/>
          <w:b/>
          <w:sz w:val="20"/>
        </w:rPr>
      </w:pPr>
    </w:p>
    <w:p w14:paraId="639C6A1A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2.1</w:t>
      </w:r>
      <w:r>
        <w:rPr>
          <w:rFonts w:cs="Arial"/>
          <w:b/>
          <w:sz w:val="20"/>
        </w:rPr>
        <w:tab/>
        <w:t>Materiały i armatura.</w:t>
      </w:r>
    </w:p>
    <w:p w14:paraId="029F596A" w14:textId="0E24498F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Materiały użyte do budowy instalacji </w:t>
      </w:r>
      <w:r w:rsidR="00B078F3">
        <w:rPr>
          <w:rFonts w:cs="Arial"/>
          <w:sz w:val="20"/>
        </w:rPr>
        <w:t>zimnej wody</w:t>
      </w:r>
      <w:r>
        <w:rPr>
          <w:rFonts w:cs="Arial"/>
          <w:sz w:val="20"/>
        </w:rPr>
        <w:t xml:space="preserve"> powinny spełniać warunki określone</w:t>
      </w:r>
      <w:r w:rsidR="00984F64">
        <w:rPr>
          <w:rFonts w:cs="Arial"/>
          <w:sz w:val="20"/>
        </w:rPr>
        <w:t xml:space="preserve"> </w:t>
      </w:r>
      <w:r>
        <w:rPr>
          <w:rFonts w:cs="Arial"/>
          <w:sz w:val="20"/>
        </w:rPr>
        <w:t>w odpowiednich normach przedmiotowych i wytycznych. Dla</w:t>
      </w:r>
      <w:r w:rsidR="00B078F3">
        <w:rPr>
          <w:rFonts w:cs="Arial"/>
          <w:sz w:val="20"/>
        </w:rPr>
        <w:t xml:space="preserve"> </w:t>
      </w:r>
      <w:r w:rsidR="003A65EA">
        <w:rPr>
          <w:rFonts w:cs="Arial"/>
          <w:sz w:val="20"/>
        </w:rPr>
        <w:t xml:space="preserve">rur PP stabilizowanych </w:t>
      </w:r>
      <w:r>
        <w:rPr>
          <w:rFonts w:cs="Arial"/>
          <w:sz w:val="20"/>
        </w:rPr>
        <w:t xml:space="preserve">powinno być dołączone zaświadczenie jakości rur z oceną badań. Dla zaworów, </w:t>
      </w:r>
      <w:r w:rsidR="00B04BD1">
        <w:rPr>
          <w:rFonts w:cs="Arial"/>
          <w:sz w:val="20"/>
        </w:rPr>
        <w:t xml:space="preserve">oraz </w:t>
      </w:r>
      <w:r>
        <w:rPr>
          <w:rFonts w:cs="Arial"/>
          <w:sz w:val="20"/>
        </w:rPr>
        <w:t>wodomierzy  winny być dołączone certyfikaty, aprobaty techniczne i atesty higieniczne.</w:t>
      </w:r>
    </w:p>
    <w:p w14:paraId="3635F58D" w14:textId="29EF124B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  <w:szCs w:val="22"/>
        </w:rPr>
        <w:t>Wszystkie materiały zastosowane do realizacji robót powinny odpowiadać co do jakości wymogom wyrobów dopuszczonych do obrotu i stosowania w budownictw</w:t>
      </w:r>
      <w:r w:rsidR="00B078F3" w:rsidRPr="00B078F3">
        <w:rPr>
          <w:rFonts w:cs="Arial"/>
          <w:sz w:val="20"/>
          <w:szCs w:val="22"/>
        </w:rPr>
        <w:t>ie</w:t>
      </w:r>
    </w:p>
    <w:p w14:paraId="4F19E4FC" w14:textId="77777777" w:rsidR="00C93E51" w:rsidRDefault="00C93E51">
      <w:pPr>
        <w:jc w:val="both"/>
        <w:rPr>
          <w:rFonts w:cs="Arial"/>
          <w:b/>
          <w:sz w:val="20"/>
        </w:rPr>
      </w:pPr>
    </w:p>
    <w:p w14:paraId="2F728252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3.</w:t>
      </w:r>
      <w:r>
        <w:rPr>
          <w:rFonts w:cs="Arial"/>
          <w:b/>
          <w:sz w:val="20"/>
        </w:rPr>
        <w:tab/>
        <w:t>SPRZĘT.</w:t>
      </w:r>
    </w:p>
    <w:p w14:paraId="56FE5768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Warunki ogólne stosowania sprzętu podano w punkcie „Wymagania ogólne”.</w:t>
      </w:r>
    </w:p>
    <w:p w14:paraId="766C25E4" w14:textId="33B224A6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Wykonawca jest zobowiązany do używania jedynie takiego sprzętu, który nie spowoduje niekorzystnego wpływu na właściwości wykonywanych robót montażowych jak i przy wykonywaniu czynności pomocniczych oraz w czasie transportu, załadunku i wyładunku materiałów, sprzętu itp. Sprzęt używany przez Wykonawcę musi uzyskać akceptację Inspektora nadzoru. Liczba i wydajność sprzętu powinna gwarantować przeprowadzenie robót zgodnie z zasadami określonymi w Specyfikacji Technicznej i wskazaniach Inspektora nadzoru, w terminie przewidzianym kontraktem. Sprzęt powinien być stale utrzymywany w dobrym stanie technicznym.</w:t>
      </w:r>
    </w:p>
    <w:p w14:paraId="2DF6985C" w14:textId="77777777" w:rsidR="00C93E51" w:rsidRDefault="00C93E51">
      <w:pPr>
        <w:jc w:val="both"/>
        <w:rPr>
          <w:rFonts w:cs="Arial"/>
          <w:b/>
          <w:sz w:val="20"/>
        </w:rPr>
      </w:pPr>
    </w:p>
    <w:p w14:paraId="683FD710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4.</w:t>
      </w:r>
      <w:r>
        <w:rPr>
          <w:rFonts w:cs="Arial"/>
          <w:b/>
          <w:sz w:val="20"/>
        </w:rPr>
        <w:tab/>
        <w:t>TRANSPORT I SKŁADOWANIE.</w:t>
      </w:r>
    </w:p>
    <w:p w14:paraId="742A7240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Ogólne warunki transportu i składowania podano w punkcie „Wymagania ogólne”.</w:t>
      </w:r>
    </w:p>
    <w:p w14:paraId="1B6E019B" w14:textId="77777777" w:rsidR="00C93E51" w:rsidRDefault="00C93E51">
      <w:pPr>
        <w:jc w:val="both"/>
        <w:rPr>
          <w:rFonts w:cs="Arial"/>
          <w:b/>
          <w:sz w:val="20"/>
        </w:rPr>
      </w:pPr>
    </w:p>
    <w:p w14:paraId="664050A0" w14:textId="77777777" w:rsidR="00C93E51" w:rsidRDefault="00B56E6D" w:rsidP="00984F64">
      <w:pPr>
        <w:keepNext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lastRenderedPageBreak/>
        <w:t>5.</w:t>
      </w:r>
      <w:r>
        <w:rPr>
          <w:rFonts w:cs="Arial"/>
          <w:b/>
          <w:sz w:val="20"/>
        </w:rPr>
        <w:tab/>
        <w:t>WYKONANIE ROBÓT.</w:t>
      </w:r>
    </w:p>
    <w:p w14:paraId="4C62089B" w14:textId="77777777" w:rsidR="00984F64" w:rsidRDefault="00984F64" w:rsidP="00984F64">
      <w:pPr>
        <w:keepNext/>
        <w:jc w:val="both"/>
        <w:rPr>
          <w:rFonts w:cs="Arial"/>
          <w:sz w:val="20"/>
        </w:rPr>
      </w:pPr>
    </w:p>
    <w:p w14:paraId="67F0ED29" w14:textId="77777777" w:rsidR="00C93E51" w:rsidRDefault="00B56E6D" w:rsidP="00984F64">
      <w:pPr>
        <w:keepNext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5.1</w:t>
      </w:r>
      <w:r>
        <w:rPr>
          <w:rFonts w:cs="Arial"/>
          <w:b/>
          <w:sz w:val="20"/>
        </w:rPr>
        <w:tab/>
        <w:t>Odtworzenie tras instalacji.</w:t>
      </w:r>
    </w:p>
    <w:p w14:paraId="20C72958" w14:textId="77777777" w:rsidR="00C93E51" w:rsidRDefault="00B56E6D" w:rsidP="00984F64">
      <w:pPr>
        <w:keepNext/>
        <w:jc w:val="both"/>
        <w:rPr>
          <w:rFonts w:cs="Arial"/>
          <w:sz w:val="20"/>
        </w:rPr>
      </w:pPr>
      <w:r>
        <w:rPr>
          <w:rFonts w:cs="Arial"/>
          <w:sz w:val="20"/>
        </w:rPr>
        <w:t>W zakres robót związanych z odtworzeniem tras wchodzą:</w:t>
      </w:r>
    </w:p>
    <w:p w14:paraId="1389DA95" w14:textId="77777777" w:rsidR="00C93E51" w:rsidRDefault="00B56E6D">
      <w:pPr>
        <w:numPr>
          <w:ilvl w:val="0"/>
          <w:numId w:val="6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wyznaczenie w sposób trwały przebiegu tras</w:t>
      </w:r>
    </w:p>
    <w:p w14:paraId="2A932FCA" w14:textId="77777777" w:rsidR="00C93E51" w:rsidRDefault="00B56E6D">
      <w:pPr>
        <w:numPr>
          <w:ilvl w:val="0"/>
          <w:numId w:val="6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wyznaczenie w sposób trwały miejsc wykonania przebić</w:t>
      </w:r>
    </w:p>
    <w:p w14:paraId="6B9D31EB" w14:textId="77777777" w:rsidR="00C93E51" w:rsidRDefault="00C93E51">
      <w:pPr>
        <w:rPr>
          <w:rFonts w:cs="Arial"/>
          <w:sz w:val="20"/>
        </w:rPr>
      </w:pPr>
    </w:p>
    <w:p w14:paraId="089106E6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5.2</w:t>
      </w:r>
      <w:r>
        <w:rPr>
          <w:rFonts w:cs="Arial"/>
          <w:b/>
          <w:sz w:val="20"/>
        </w:rPr>
        <w:tab/>
        <w:t>Prace przygotowawcze.</w:t>
      </w:r>
    </w:p>
    <w:p w14:paraId="3EC26937" w14:textId="77777777" w:rsidR="00984F64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Prace przygotowawcze powinny być wykonane przez osoby posiadające odpowiednie kwalifikacje </w:t>
      </w:r>
    </w:p>
    <w:p w14:paraId="434B3DA5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i uprawnienia.</w:t>
      </w:r>
    </w:p>
    <w:p w14:paraId="3888B48A" w14:textId="77777777" w:rsidR="00984F64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Wykonawca powinien natychmiast poinformować Inspektora nadzoru o wszelkich kolizjach </w:t>
      </w:r>
    </w:p>
    <w:p w14:paraId="6F82E48D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i nieścisłościach wykrytych w wytyczeniu tras i miejscach montowania instalacji, powinny być one skorygowane przed podjęciem odpowiedniej decyzji przez Inspektora nadzoru. Błędy powstałe powinny być usunięte na koszt Zamawiającego. Wszystkie roboty dodatkowe, wynikające z różnic podanych w dokumentacji projektowej, akceptowane przez Inspektora nadzoru, zostaną wykonane na koszt Zamawiającego. Zaniechanie powiadomienia Inspektora nadzoru oznacza, że roboty dodatkowe w takim przypadku obciążą Wykonawcę.</w:t>
      </w:r>
    </w:p>
    <w:p w14:paraId="0B86EDF0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Wszystkie roboty, które bazują na wytyczeniu tras przez Wykonawcę, nie mogą być rozpoczęte przed zaakceptowaniem przez Inspektora nadzoru.</w:t>
      </w:r>
    </w:p>
    <w:p w14:paraId="5262B547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Wszystkie pozostałe prace konieczne dla prawidłowej realizacji robót należą do obowiązków Wykonawcy.</w:t>
      </w:r>
    </w:p>
    <w:p w14:paraId="2FD13B43" w14:textId="77777777" w:rsidR="00C93E51" w:rsidRDefault="00C93E51">
      <w:pPr>
        <w:jc w:val="both"/>
        <w:rPr>
          <w:rFonts w:cs="Arial"/>
          <w:sz w:val="20"/>
        </w:rPr>
      </w:pPr>
    </w:p>
    <w:p w14:paraId="08DB4459" w14:textId="77777777" w:rsidR="00C93E51" w:rsidRDefault="00984F64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5.3</w:t>
      </w:r>
      <w:r>
        <w:rPr>
          <w:rFonts w:cs="Arial"/>
          <w:b/>
          <w:sz w:val="20"/>
        </w:rPr>
        <w:tab/>
      </w:r>
      <w:r w:rsidR="00B56E6D">
        <w:rPr>
          <w:rFonts w:cs="Arial"/>
          <w:b/>
          <w:sz w:val="20"/>
        </w:rPr>
        <w:t>Roboty instalacyjno-montażowe.</w:t>
      </w:r>
    </w:p>
    <w:p w14:paraId="5ED9B6FD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Przed przystąpieniem do montażu rur należy sprawdzić czy nie mają one widocznych uszkodzeń powstałych w czasie transportu i składowania rur. Rury należy starannie oczyścić.</w:t>
      </w:r>
    </w:p>
    <w:p w14:paraId="46342631" w14:textId="6483D5DA" w:rsidR="00C93E51" w:rsidRDefault="00B56E6D" w:rsidP="002A7D5E">
      <w:pPr>
        <w:widowControl w:val="0"/>
        <w:rPr>
          <w:rFonts w:cs="Arial"/>
          <w:sz w:val="20"/>
        </w:rPr>
      </w:pPr>
      <w:r>
        <w:rPr>
          <w:rFonts w:cs="Arial"/>
          <w:sz w:val="20"/>
        </w:rPr>
        <w:t xml:space="preserve">Instalację </w:t>
      </w:r>
      <w:r w:rsidR="00D614E6">
        <w:rPr>
          <w:rFonts w:cs="Arial"/>
          <w:sz w:val="20"/>
        </w:rPr>
        <w:t>zimnej</w:t>
      </w:r>
      <w:r>
        <w:rPr>
          <w:rFonts w:cs="Arial"/>
          <w:sz w:val="20"/>
        </w:rPr>
        <w:t xml:space="preserve"> wody użytkowej wykonać należy</w:t>
      </w:r>
      <w:r w:rsidR="00B04BD1">
        <w:rPr>
          <w:rFonts w:cs="Arial"/>
          <w:sz w:val="20"/>
        </w:rPr>
        <w:t xml:space="preserve"> </w:t>
      </w:r>
      <w:r>
        <w:rPr>
          <w:rFonts w:cs="Arial"/>
          <w:sz w:val="20"/>
        </w:rPr>
        <w:t xml:space="preserve">z rur </w:t>
      </w:r>
      <w:r w:rsidR="00B04BD1">
        <w:rPr>
          <w:sz w:val="20"/>
        </w:rPr>
        <w:t>wielowarstwowych</w:t>
      </w:r>
      <w:r w:rsidR="00D614E6">
        <w:rPr>
          <w:sz w:val="20"/>
        </w:rPr>
        <w:t xml:space="preserve"> </w:t>
      </w:r>
      <w:r w:rsidR="002A7D5E" w:rsidRPr="002A7D5E">
        <w:rPr>
          <w:bCs/>
          <w:sz w:val="20"/>
          <w:szCs w:val="20"/>
        </w:rPr>
        <w:t xml:space="preserve">STABI </w:t>
      </w:r>
      <w:r w:rsidR="003A65EA">
        <w:rPr>
          <w:bCs/>
          <w:sz w:val="20"/>
          <w:szCs w:val="20"/>
        </w:rPr>
        <w:t>GLASS</w:t>
      </w:r>
      <w:r w:rsidR="00B04BD1">
        <w:rPr>
          <w:sz w:val="20"/>
        </w:rPr>
        <w:t xml:space="preserve"> </w:t>
      </w:r>
      <w:r w:rsidR="002A7D5E">
        <w:rPr>
          <w:sz w:val="20"/>
        </w:rPr>
        <w:t>łączonych przez zgrzewanie</w:t>
      </w:r>
      <w:r>
        <w:rPr>
          <w:sz w:val="20"/>
        </w:rPr>
        <w:t>.</w:t>
      </w:r>
    </w:p>
    <w:p w14:paraId="59A9FF1D" w14:textId="77777777" w:rsidR="002A7D5E" w:rsidRDefault="002A7D5E" w:rsidP="002A7D5E">
      <w:pPr>
        <w:widowControl w:val="0"/>
        <w:rPr>
          <w:rFonts w:cs="Arial"/>
          <w:sz w:val="20"/>
        </w:rPr>
      </w:pPr>
    </w:p>
    <w:p w14:paraId="69ACE927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Przy przejściach rur przez przegrody budowlane należy stosować tuleje ochronne. W tulei nie może znajdować się żadne połączenie rury. Tuleja ochronna powinna być rurą o średnicy wewnętrznej większej od średnicy zewnętrznej rury przewodu:</w:t>
      </w:r>
    </w:p>
    <w:p w14:paraId="29797368" w14:textId="77777777" w:rsidR="00C93E51" w:rsidRDefault="00B56E6D">
      <w:pPr>
        <w:numPr>
          <w:ilvl w:val="0"/>
          <w:numId w:val="8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co najmniej o 2 cm, przy przejściu przez przegrodę pionową,</w:t>
      </w:r>
    </w:p>
    <w:p w14:paraId="334D2863" w14:textId="77777777" w:rsidR="00C93E51" w:rsidRDefault="00B56E6D">
      <w:pPr>
        <w:numPr>
          <w:ilvl w:val="0"/>
          <w:numId w:val="8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co najmniej o 1 cm, przy przejściu przez strop.</w:t>
      </w:r>
    </w:p>
    <w:p w14:paraId="32131C02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Przestrzeń między rurą przewodu</w:t>
      </w:r>
      <w:r w:rsidR="00984F64">
        <w:rPr>
          <w:rFonts w:cs="Arial"/>
          <w:sz w:val="20"/>
        </w:rPr>
        <w:t>,</w:t>
      </w:r>
      <w:r>
        <w:rPr>
          <w:rFonts w:cs="Arial"/>
          <w:sz w:val="20"/>
        </w:rPr>
        <w:t xml:space="preserve"> a tuleją powinna być wypełniona materiałem trwale plastycznym, umożliwiającym jej wzdłużne przemieszczanie się i utrudniającym powstanie w niej </w:t>
      </w:r>
      <w:proofErr w:type="spellStart"/>
      <w:r>
        <w:rPr>
          <w:rFonts w:cs="Arial"/>
          <w:sz w:val="20"/>
        </w:rPr>
        <w:t>naprężeń</w:t>
      </w:r>
      <w:proofErr w:type="spellEnd"/>
      <w:r>
        <w:rPr>
          <w:rFonts w:cs="Arial"/>
          <w:sz w:val="20"/>
        </w:rPr>
        <w:t xml:space="preserve"> ścinających.</w:t>
      </w:r>
    </w:p>
    <w:p w14:paraId="22263B7D" w14:textId="2286CFF3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Poziome przewody </w:t>
      </w:r>
      <w:proofErr w:type="spellStart"/>
      <w:r w:rsidR="00D614E6">
        <w:rPr>
          <w:rFonts w:cs="Arial"/>
          <w:sz w:val="20"/>
        </w:rPr>
        <w:t>z.w</w:t>
      </w:r>
      <w:proofErr w:type="spellEnd"/>
      <w:r w:rsidR="00D614E6">
        <w:rPr>
          <w:rFonts w:cs="Arial"/>
          <w:sz w:val="20"/>
        </w:rPr>
        <w:t xml:space="preserve">. </w:t>
      </w:r>
      <w:r>
        <w:rPr>
          <w:rFonts w:cs="Arial"/>
          <w:sz w:val="20"/>
        </w:rPr>
        <w:t>prowadzone będą:</w:t>
      </w:r>
    </w:p>
    <w:p w14:paraId="2FC4FE2E" w14:textId="77777777" w:rsidR="00C93E51" w:rsidRDefault="00B56E6D">
      <w:pPr>
        <w:numPr>
          <w:ilvl w:val="0"/>
          <w:numId w:val="9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pod stropem piwnic ze spadkiem 3</w:t>
      </w:r>
      <w:r>
        <w:rPr>
          <w:rFonts w:cs="Arial"/>
          <w:sz w:val="20"/>
        </w:rPr>
        <w:sym w:font="Times New Roman" w:char="2030"/>
      </w:r>
      <w:r>
        <w:rPr>
          <w:rFonts w:cs="Arial"/>
          <w:sz w:val="20"/>
        </w:rPr>
        <w:t xml:space="preserve">  w </w:t>
      </w:r>
      <w:r w:rsidR="006D5D1D">
        <w:rPr>
          <w:rFonts w:cs="Arial"/>
          <w:sz w:val="20"/>
        </w:rPr>
        <w:t>kierunku źródła ciepła</w:t>
      </w:r>
      <w:r>
        <w:rPr>
          <w:rFonts w:cs="Arial"/>
          <w:sz w:val="20"/>
        </w:rPr>
        <w:t>, oraz przy ścianach lub nad podłogą kondygnacji ze spadkiem 3</w:t>
      </w:r>
      <w:r>
        <w:rPr>
          <w:rFonts w:cs="Arial"/>
          <w:sz w:val="20"/>
        </w:rPr>
        <w:sym w:font="Times New Roman" w:char="2030"/>
      </w:r>
      <w:r>
        <w:rPr>
          <w:rFonts w:cs="Arial"/>
          <w:sz w:val="20"/>
        </w:rPr>
        <w:t xml:space="preserve"> od grzejników.</w:t>
      </w:r>
    </w:p>
    <w:p w14:paraId="33580766" w14:textId="6260568C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Poziome przewody </w:t>
      </w:r>
      <w:r w:rsidR="00D614E6">
        <w:rPr>
          <w:rFonts w:cs="Arial"/>
          <w:sz w:val="20"/>
        </w:rPr>
        <w:t>p</w:t>
      </w:r>
      <w:r>
        <w:rPr>
          <w:rFonts w:cs="Arial"/>
          <w:sz w:val="20"/>
        </w:rPr>
        <w:t>rowadzone będą:</w:t>
      </w:r>
    </w:p>
    <w:p w14:paraId="5320A1FB" w14:textId="77777777" w:rsidR="00C93E51" w:rsidRDefault="00B56E6D">
      <w:pPr>
        <w:pStyle w:val="Tekstpodstawowy2"/>
        <w:rPr>
          <w:rFonts w:cs="Arial"/>
        </w:rPr>
      </w:pPr>
      <w:r>
        <w:rPr>
          <w:rFonts w:cs="Arial"/>
        </w:rPr>
        <w:t>ze spadkiem zapewniającym możliwość odwodnienia instalacji w jednym lub kilku punktach oraz możliwość odpowietrzania przez najwyżej położone punkty czerpalne.</w:t>
      </w:r>
    </w:p>
    <w:p w14:paraId="25F2F06E" w14:textId="77777777" w:rsidR="00984F64" w:rsidRDefault="00B56E6D">
      <w:pPr>
        <w:pStyle w:val="Tekstpodstawowy2"/>
        <w:rPr>
          <w:rFonts w:cs="Arial"/>
        </w:rPr>
      </w:pPr>
      <w:r>
        <w:rPr>
          <w:rFonts w:cs="Arial"/>
        </w:rPr>
        <w:t xml:space="preserve">Instalacje zaizolować </w:t>
      </w:r>
      <w:r w:rsidR="006D5D1D">
        <w:rPr>
          <w:rFonts w:cs="Arial"/>
        </w:rPr>
        <w:t>otulinami</w:t>
      </w:r>
      <w:r>
        <w:rPr>
          <w:rFonts w:cs="Arial"/>
        </w:rPr>
        <w:t xml:space="preserve"> </w:t>
      </w:r>
      <w:r w:rsidR="006D5D1D">
        <w:rPr>
          <w:rFonts w:cs="Arial"/>
        </w:rPr>
        <w:t xml:space="preserve">o grubościach i </w:t>
      </w:r>
      <w:r>
        <w:rPr>
          <w:rFonts w:cs="Arial"/>
        </w:rPr>
        <w:t>w miejscach określonych w projekcie.</w:t>
      </w:r>
    </w:p>
    <w:p w14:paraId="73FE620E" w14:textId="77777777" w:rsidR="00C93E51" w:rsidRDefault="00B56E6D">
      <w:pPr>
        <w:pStyle w:val="Tekstpodstawowy2"/>
        <w:rPr>
          <w:rFonts w:cs="Arial"/>
        </w:rPr>
      </w:pPr>
      <w:r>
        <w:rPr>
          <w:rFonts w:cs="Arial"/>
        </w:rPr>
        <w:t xml:space="preserve"> Przewody mocować do ścian i stropów za pomocą obejm i uchwytów pojedynczych lub podwójnych. </w:t>
      </w:r>
    </w:p>
    <w:p w14:paraId="0104B8D6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Montaż kompensatorów, punktów przesuwnych i stałych wykonać zgodnie z instrukcją montażu instalacji wykonanych z rur </w:t>
      </w:r>
      <w:r w:rsidR="006D5D1D">
        <w:rPr>
          <w:rFonts w:cs="Arial"/>
          <w:sz w:val="20"/>
        </w:rPr>
        <w:t>zewnętrznie ocynkowanych</w:t>
      </w:r>
      <w:r>
        <w:rPr>
          <w:rFonts w:cs="Arial"/>
          <w:sz w:val="20"/>
        </w:rPr>
        <w:t xml:space="preserve"> oraz instalacji wykonanych z rur </w:t>
      </w:r>
      <w:r w:rsidR="006D5D1D">
        <w:rPr>
          <w:rFonts w:cs="Arial"/>
          <w:sz w:val="20"/>
        </w:rPr>
        <w:t xml:space="preserve">PP </w:t>
      </w:r>
      <w:proofErr w:type="spellStart"/>
      <w:r w:rsidR="006D5D1D">
        <w:rPr>
          <w:rFonts w:cs="Arial"/>
          <w:sz w:val="20"/>
        </w:rPr>
        <w:t>Stabi</w:t>
      </w:r>
      <w:proofErr w:type="spellEnd"/>
      <w:r w:rsidR="006D5D1D">
        <w:rPr>
          <w:rFonts w:cs="Arial"/>
          <w:sz w:val="20"/>
        </w:rPr>
        <w:t xml:space="preserve"> Glass</w:t>
      </w:r>
      <w:r w:rsidR="002A7D5E">
        <w:rPr>
          <w:rFonts w:cs="Arial"/>
          <w:sz w:val="20"/>
        </w:rPr>
        <w:t>.</w:t>
      </w:r>
    </w:p>
    <w:p w14:paraId="2D33A610" w14:textId="77777777" w:rsidR="00C93E51" w:rsidRDefault="00C93E51">
      <w:pPr>
        <w:jc w:val="both"/>
        <w:rPr>
          <w:rFonts w:cs="Arial"/>
          <w:sz w:val="20"/>
        </w:rPr>
      </w:pPr>
    </w:p>
    <w:p w14:paraId="22093099" w14:textId="77777777" w:rsidR="00C93E51" w:rsidRDefault="00B56E6D">
      <w:pPr>
        <w:jc w:val="both"/>
        <w:outlineLvl w:val="0"/>
        <w:rPr>
          <w:rFonts w:cs="Arial"/>
          <w:b/>
          <w:sz w:val="20"/>
        </w:rPr>
      </w:pPr>
      <w:r>
        <w:rPr>
          <w:rFonts w:cs="Arial"/>
          <w:b/>
          <w:sz w:val="20"/>
        </w:rPr>
        <w:t>5.3.3</w:t>
      </w:r>
      <w:r>
        <w:rPr>
          <w:rFonts w:cs="Arial"/>
          <w:b/>
          <w:sz w:val="20"/>
        </w:rPr>
        <w:tab/>
        <w:t xml:space="preserve">  Armatura odcinająca.</w:t>
      </w:r>
    </w:p>
    <w:p w14:paraId="559A347F" w14:textId="163BD702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Armaturę odcinającą i zwrotną  montować w miejscach </w:t>
      </w:r>
      <w:r w:rsidR="00D614E6">
        <w:rPr>
          <w:rFonts w:cs="Arial"/>
          <w:sz w:val="20"/>
        </w:rPr>
        <w:t>dostępnych</w:t>
      </w:r>
      <w:r>
        <w:rPr>
          <w:rFonts w:cs="Arial"/>
          <w:sz w:val="20"/>
        </w:rPr>
        <w:t>.</w:t>
      </w:r>
    </w:p>
    <w:p w14:paraId="10B422D9" w14:textId="77777777" w:rsidR="00D614E6" w:rsidRDefault="00D614E6">
      <w:pPr>
        <w:jc w:val="both"/>
        <w:rPr>
          <w:rFonts w:cs="Arial"/>
          <w:sz w:val="20"/>
        </w:rPr>
      </w:pPr>
    </w:p>
    <w:p w14:paraId="17DCE0F4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6.</w:t>
      </w:r>
      <w:r>
        <w:rPr>
          <w:rFonts w:cs="Arial"/>
          <w:b/>
          <w:sz w:val="20"/>
        </w:rPr>
        <w:tab/>
        <w:t>KONTROLA JAKOŚCI ROBÓT.</w:t>
      </w:r>
    </w:p>
    <w:p w14:paraId="0FAEAAF0" w14:textId="77777777" w:rsidR="00984F64" w:rsidRDefault="00984F64">
      <w:pPr>
        <w:jc w:val="both"/>
        <w:rPr>
          <w:rFonts w:cs="Arial"/>
          <w:b/>
          <w:sz w:val="20"/>
        </w:rPr>
      </w:pPr>
    </w:p>
    <w:p w14:paraId="3AE078CD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b/>
          <w:sz w:val="20"/>
        </w:rPr>
        <w:t xml:space="preserve">6.1 </w:t>
      </w:r>
      <w:r>
        <w:rPr>
          <w:rFonts w:cs="Arial"/>
          <w:b/>
          <w:sz w:val="20"/>
        </w:rPr>
        <w:tab/>
        <w:t>Ogólne zasady kontroli robót.</w:t>
      </w:r>
      <w:r>
        <w:rPr>
          <w:rFonts w:cs="Arial"/>
          <w:sz w:val="20"/>
        </w:rPr>
        <w:t xml:space="preserve"> </w:t>
      </w:r>
    </w:p>
    <w:p w14:paraId="5087327A" w14:textId="77777777" w:rsidR="00C93E51" w:rsidRDefault="00B56E6D">
      <w:pPr>
        <w:rPr>
          <w:rFonts w:cs="Arial"/>
          <w:sz w:val="20"/>
        </w:rPr>
      </w:pPr>
      <w:r>
        <w:rPr>
          <w:rFonts w:cs="Arial"/>
          <w:sz w:val="20"/>
        </w:rPr>
        <w:t>Ogólne zasady kontroli robót podano w punkcie „Wymagania ogólne”</w:t>
      </w:r>
    </w:p>
    <w:p w14:paraId="6DA862A3" w14:textId="77777777" w:rsidR="00C93E51" w:rsidRDefault="00C93E51">
      <w:pPr>
        <w:rPr>
          <w:rFonts w:cs="Arial"/>
          <w:sz w:val="20"/>
        </w:rPr>
      </w:pPr>
    </w:p>
    <w:p w14:paraId="6FDCEBC4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6.2</w:t>
      </w:r>
      <w:r>
        <w:rPr>
          <w:rFonts w:cs="Arial"/>
          <w:b/>
          <w:sz w:val="20"/>
        </w:rPr>
        <w:tab/>
        <w:t>Roboty montażowe.</w:t>
      </w:r>
    </w:p>
    <w:p w14:paraId="094DB56B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Kontrolę jakości robót instalacyjno-montażowych należy przeprowadzić zgodnie z wymaganiami norm.</w:t>
      </w:r>
    </w:p>
    <w:p w14:paraId="05357D0D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Podczas prac sprawdzane będą następujące elementy:</w:t>
      </w:r>
    </w:p>
    <w:p w14:paraId="700B1185" w14:textId="3FCC8014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zgodność wykonania instalacji z indywidualnymi wymogami producentów urządzeń </w:t>
      </w:r>
    </w:p>
    <w:p w14:paraId="73AC0530" w14:textId="77777777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użycie właściwych materiałów i elementów instalacji</w:t>
      </w:r>
    </w:p>
    <w:p w14:paraId="294FF59B" w14:textId="77777777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prawidłowość wykonania połączeń</w:t>
      </w:r>
    </w:p>
    <w:p w14:paraId="7B8DF5D3" w14:textId="77777777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jakość zastosowanych materiałów uszczelniających</w:t>
      </w:r>
    </w:p>
    <w:p w14:paraId="101C9A8A" w14:textId="77777777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lastRenderedPageBreak/>
        <w:t>wielkość spadków przewodów</w:t>
      </w:r>
    </w:p>
    <w:p w14:paraId="34614F6A" w14:textId="77777777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odległość przewodów od przegród budowlanych i innych przewodów</w:t>
      </w:r>
    </w:p>
    <w:p w14:paraId="14306097" w14:textId="77777777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prawidłowość odpowietrzenia</w:t>
      </w:r>
    </w:p>
    <w:p w14:paraId="1EF6347C" w14:textId="77777777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prawidłowość wykonania podpór przewodów oraz odległości między podporami</w:t>
      </w:r>
    </w:p>
    <w:p w14:paraId="6648324A" w14:textId="77777777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prawidłowość ustawienia armatury</w:t>
      </w:r>
    </w:p>
    <w:p w14:paraId="7ABE3864" w14:textId="77777777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prawidłowość przeprowadzenia wstępnej regulacji</w:t>
      </w:r>
    </w:p>
    <w:p w14:paraId="6E8649AA" w14:textId="77777777" w:rsidR="00C93E51" w:rsidRDefault="00B56E6D">
      <w:pPr>
        <w:numPr>
          <w:ilvl w:val="0"/>
          <w:numId w:val="1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jakość wykonania izolacji cieplnej </w:t>
      </w:r>
    </w:p>
    <w:p w14:paraId="30C4E9FB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Wykonawca powinien przedłożyć Inspektora nadzoru wszystkie próby, atesty, gwarancje producenta dla stosowanych materiałów, że zastosowane materiały spełniają wymagane normami warunki techniczne.</w:t>
      </w:r>
    </w:p>
    <w:p w14:paraId="0D511954" w14:textId="77777777" w:rsidR="00C93E51" w:rsidRDefault="00C93E51">
      <w:pPr>
        <w:jc w:val="both"/>
        <w:rPr>
          <w:rFonts w:cs="Arial"/>
          <w:sz w:val="20"/>
        </w:rPr>
      </w:pPr>
    </w:p>
    <w:p w14:paraId="7B456881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6.3</w:t>
      </w:r>
      <w:r>
        <w:rPr>
          <w:rFonts w:cs="Arial"/>
          <w:b/>
          <w:sz w:val="20"/>
        </w:rPr>
        <w:tab/>
        <w:t>Próby hydrauliczne.</w:t>
      </w:r>
    </w:p>
    <w:p w14:paraId="6B02EF79" w14:textId="2C36F15F" w:rsidR="00C93E51" w:rsidRDefault="00C93E51" w:rsidP="007C5DC6">
      <w:pPr>
        <w:jc w:val="both"/>
        <w:outlineLvl w:val="0"/>
        <w:rPr>
          <w:rFonts w:cs="Arial"/>
          <w:b/>
          <w:sz w:val="20"/>
        </w:rPr>
      </w:pPr>
    </w:p>
    <w:p w14:paraId="6AA9DA08" w14:textId="5902A26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6.3.1 Próba szczelności instalacji </w:t>
      </w:r>
      <w:proofErr w:type="spellStart"/>
      <w:r w:rsidR="007C5DC6">
        <w:rPr>
          <w:rFonts w:cs="Arial"/>
          <w:b/>
          <w:sz w:val="20"/>
        </w:rPr>
        <w:t>z</w:t>
      </w:r>
      <w:r>
        <w:rPr>
          <w:rFonts w:cs="Arial"/>
          <w:b/>
          <w:sz w:val="20"/>
        </w:rPr>
        <w:t>.w</w:t>
      </w:r>
      <w:proofErr w:type="spellEnd"/>
      <w:r>
        <w:rPr>
          <w:rFonts w:cs="Arial"/>
          <w:b/>
          <w:sz w:val="20"/>
        </w:rPr>
        <w:t>.</w:t>
      </w:r>
    </w:p>
    <w:p w14:paraId="111E6676" w14:textId="77777777" w:rsidR="00C93E51" w:rsidRDefault="00B56E6D">
      <w:p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Przewody instalacji należy napełnić wodą, podnieść ciśnienie do 0,9 </w:t>
      </w:r>
      <w:proofErr w:type="spellStart"/>
      <w:r>
        <w:rPr>
          <w:rFonts w:cs="Arial"/>
          <w:sz w:val="20"/>
          <w:szCs w:val="22"/>
        </w:rPr>
        <w:t>MPa</w:t>
      </w:r>
      <w:proofErr w:type="spellEnd"/>
      <w:r>
        <w:rPr>
          <w:rFonts w:cs="Arial"/>
          <w:sz w:val="20"/>
          <w:szCs w:val="22"/>
        </w:rPr>
        <w:t xml:space="preserve"> lub 1,5-krotnej wielkości ciśnienia roboczego, dla hydrantów suchych, próbę szczelno</w:t>
      </w:r>
      <w:r w:rsidR="00984F64">
        <w:rPr>
          <w:rFonts w:cs="Arial"/>
          <w:sz w:val="20"/>
          <w:szCs w:val="22"/>
        </w:rPr>
        <w:t>ści wykonać</w:t>
      </w:r>
      <w:r>
        <w:rPr>
          <w:rFonts w:cs="Arial"/>
          <w:sz w:val="20"/>
          <w:szCs w:val="22"/>
        </w:rPr>
        <w:t xml:space="preserve"> na ciśnienie 1,35 </w:t>
      </w:r>
      <w:proofErr w:type="spellStart"/>
      <w:r>
        <w:rPr>
          <w:rFonts w:cs="Arial"/>
          <w:sz w:val="20"/>
          <w:szCs w:val="22"/>
        </w:rPr>
        <w:t>MPa</w:t>
      </w:r>
      <w:proofErr w:type="spellEnd"/>
      <w:r>
        <w:rPr>
          <w:rFonts w:cs="Arial"/>
          <w:sz w:val="20"/>
          <w:szCs w:val="22"/>
        </w:rPr>
        <w:t>.</w:t>
      </w:r>
    </w:p>
    <w:p w14:paraId="564D7284" w14:textId="77777777" w:rsidR="00C93E51" w:rsidRDefault="00B56E6D">
      <w:p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Przy próbie wstępnej należy zastosować ciśnienie próbne, odpowiadające 1,5-krotnej wartości najwyższego możliwego ciśnienia roboczego tj. 9 bar. Ciśnienie to musi być w okresie 30 minut wytworzone dwukrotnie w odstępie 10 minut. Po dalszych 30 minutach próby ciśnienie nie może obniżyć się o więcej niż 0,6 bar. Nie mogą wystąpić żądne nieszczelności. Bezpośrednio po próbie wstępnej, należy przeprowadzić próbę główną. Czas próby głównej wynosi 2 godziny. W tym czasie ciśnienie próbne, odczytane po próbie wstępnej, nie może obniżyć się o więcej niż 0,2 bar.</w:t>
      </w:r>
    </w:p>
    <w:p w14:paraId="742F0DE3" w14:textId="77777777" w:rsidR="00C93E51" w:rsidRDefault="00B56E6D">
      <w:p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Po zakończeniu próby wstępnej i głównej, należy przeprowadzić próbę końcową (impulsową). W próbie tej, w 4 cyklach co najmniej 5 minutowych, wytwarzane jest na przemian ciśnienie 10 i 1 bar. Pomiędzy poszczególnymi cyklami próby, sieć rur powinna być pozostawiona w stanie bezciśnieniowym. </w:t>
      </w:r>
    </w:p>
    <w:p w14:paraId="4C34B8CC" w14:textId="77777777" w:rsidR="00C93E51" w:rsidRDefault="00C93E51">
      <w:pPr>
        <w:jc w:val="both"/>
        <w:rPr>
          <w:rFonts w:cs="Arial"/>
          <w:sz w:val="20"/>
          <w:szCs w:val="22"/>
        </w:rPr>
      </w:pPr>
    </w:p>
    <w:p w14:paraId="1DA2435A" w14:textId="77777777" w:rsidR="00C93E51" w:rsidRDefault="00B56E6D">
      <w:p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W żadnym miejscu badanej instalacji nie może wystąpić nieszczelność.</w:t>
      </w:r>
    </w:p>
    <w:p w14:paraId="7A54E5CC" w14:textId="77777777" w:rsidR="00C93E51" w:rsidRDefault="00B56E6D">
      <w:p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Do pomiaru ciśnień próbnych należy używać manometru, który pozwala na bezbłędny odczyt zmiany ciśnienia o 0,1 bar. Powinien on być umieszczony możliwie w najniższym punkcie instalacji.</w:t>
      </w:r>
    </w:p>
    <w:p w14:paraId="2600B201" w14:textId="77777777" w:rsidR="00C93E51" w:rsidRDefault="00B56E6D">
      <w:p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Z próby ciśnienia zostaje sporządzony protokół, który musi być podpisany przez Inwestora i Wykonawcę. Protokół ma zawierać pomiary ciśnienia i wydajności dla hydrantów w budynku i parkingach. Pomiary mają być wykonane przez specjalistyczną firmę. </w:t>
      </w:r>
    </w:p>
    <w:p w14:paraId="03B9A39D" w14:textId="77777777" w:rsidR="00C93E51" w:rsidRDefault="00C93E51">
      <w:pPr>
        <w:jc w:val="both"/>
        <w:rPr>
          <w:rFonts w:cs="Arial"/>
          <w:sz w:val="20"/>
        </w:rPr>
      </w:pPr>
    </w:p>
    <w:p w14:paraId="03C669F2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7.</w:t>
      </w:r>
      <w:r>
        <w:rPr>
          <w:rFonts w:cs="Arial"/>
          <w:b/>
          <w:sz w:val="20"/>
        </w:rPr>
        <w:tab/>
        <w:t>OBMIAR ROBÓT</w:t>
      </w:r>
    </w:p>
    <w:p w14:paraId="6DDB2D52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Ogólne zasady obmiaru robót podano w punkcie „Wymagania ogólne”. Obmiar robót polega na określeniu ilości wykonanych prac. Jednostką obmiarową jest metr rury dla każdego typu i średnicy wykonanej instalacji. </w:t>
      </w:r>
    </w:p>
    <w:p w14:paraId="0C669CC7" w14:textId="77777777" w:rsidR="00C93E51" w:rsidRDefault="00C93E51">
      <w:pPr>
        <w:jc w:val="both"/>
        <w:rPr>
          <w:rFonts w:cs="Arial"/>
          <w:sz w:val="20"/>
        </w:rPr>
      </w:pPr>
    </w:p>
    <w:p w14:paraId="579926AE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8.</w:t>
      </w:r>
      <w:r>
        <w:rPr>
          <w:rFonts w:cs="Arial"/>
          <w:b/>
          <w:sz w:val="20"/>
        </w:rPr>
        <w:tab/>
        <w:t>ODBIÓR  ROBÓT</w:t>
      </w:r>
    </w:p>
    <w:p w14:paraId="296DB761" w14:textId="77777777" w:rsidR="00984F64" w:rsidRDefault="00984F64">
      <w:pPr>
        <w:jc w:val="both"/>
        <w:rPr>
          <w:rFonts w:cs="Arial"/>
          <w:b/>
          <w:sz w:val="20"/>
        </w:rPr>
      </w:pPr>
    </w:p>
    <w:p w14:paraId="7120D9BB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8.1</w:t>
      </w:r>
      <w:r>
        <w:rPr>
          <w:rFonts w:cs="Arial"/>
          <w:b/>
          <w:sz w:val="20"/>
        </w:rPr>
        <w:tab/>
        <w:t>Ogólne zasady odbioru robót.</w:t>
      </w:r>
    </w:p>
    <w:p w14:paraId="144DBE71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Ogólne zasady odbioru robót podano w punkcie „Wymagania ogólne”.</w:t>
      </w:r>
    </w:p>
    <w:p w14:paraId="058FB0EC" w14:textId="77777777" w:rsidR="00C93E51" w:rsidRDefault="00B56E6D">
      <w:pPr>
        <w:pStyle w:val="Nagwek3"/>
        <w:numPr>
          <w:ilvl w:val="0"/>
          <w:numId w:val="0"/>
        </w:numPr>
        <w:rPr>
          <w:rFonts w:cs="Arial"/>
        </w:rPr>
      </w:pPr>
      <w:bookmarkStart w:id="2" w:name="_Toc84928973"/>
      <w:bookmarkStart w:id="3" w:name="_Toc85016428"/>
      <w:bookmarkStart w:id="4" w:name="_Toc89506347"/>
      <w:bookmarkStart w:id="5" w:name="_Toc95119676"/>
      <w:bookmarkStart w:id="6" w:name="_Toc108169117"/>
      <w:r>
        <w:rPr>
          <w:rFonts w:cs="Arial"/>
        </w:rPr>
        <w:t xml:space="preserve">8.2 </w:t>
      </w:r>
      <w:r w:rsidR="00984F64">
        <w:rPr>
          <w:rFonts w:cs="Arial"/>
        </w:rPr>
        <w:tab/>
      </w:r>
      <w:r>
        <w:rPr>
          <w:rFonts w:cs="Arial"/>
        </w:rPr>
        <w:t>Badania odbiorcze</w:t>
      </w:r>
      <w:bookmarkEnd w:id="2"/>
      <w:bookmarkEnd w:id="3"/>
      <w:bookmarkEnd w:id="4"/>
      <w:bookmarkEnd w:id="5"/>
      <w:bookmarkEnd w:id="6"/>
    </w:p>
    <w:p w14:paraId="7483063A" w14:textId="77777777" w:rsidR="00C93E51" w:rsidRDefault="00B56E6D">
      <w:p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Wykonać następujące badania odbiorcze:</w:t>
      </w:r>
    </w:p>
    <w:p w14:paraId="6192DD9F" w14:textId="77777777" w:rsidR="00C93E51" w:rsidRDefault="00B56E6D">
      <w:pPr>
        <w:numPr>
          <w:ilvl w:val="0"/>
          <w:numId w:val="19"/>
        </w:numPr>
        <w:jc w:val="both"/>
        <w:rPr>
          <w:rFonts w:cs="Arial"/>
          <w:sz w:val="20"/>
          <w:szCs w:val="22"/>
        </w:rPr>
      </w:pPr>
      <w:bookmarkStart w:id="7" w:name="_Toc84912864"/>
      <w:bookmarkStart w:id="8" w:name="_Toc84915529"/>
      <w:r>
        <w:rPr>
          <w:rFonts w:cs="Arial"/>
          <w:sz w:val="20"/>
          <w:szCs w:val="22"/>
        </w:rPr>
        <w:t xml:space="preserve">szczelności instalacji wodociągowej </w:t>
      </w:r>
      <w:bookmarkEnd w:id="7"/>
      <w:bookmarkEnd w:id="8"/>
    </w:p>
    <w:p w14:paraId="5A4D1505" w14:textId="77777777" w:rsidR="00C93E51" w:rsidRDefault="00B56E6D">
      <w:pPr>
        <w:numPr>
          <w:ilvl w:val="0"/>
          <w:numId w:val="19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odpowietrzenia instalacji </w:t>
      </w:r>
    </w:p>
    <w:p w14:paraId="5A2C4F1C" w14:textId="77777777" w:rsidR="00C93E51" w:rsidRDefault="00B56E6D">
      <w:pPr>
        <w:numPr>
          <w:ilvl w:val="0"/>
          <w:numId w:val="19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oznakowania instalacji </w:t>
      </w:r>
    </w:p>
    <w:p w14:paraId="70E3CD65" w14:textId="77777777" w:rsidR="00C93E51" w:rsidRDefault="00B56E6D">
      <w:pPr>
        <w:numPr>
          <w:ilvl w:val="0"/>
          <w:numId w:val="19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zabezpieczenia instalacji przed przekroczeniem granicznych wartości ciśnień i temperatury</w:t>
      </w:r>
    </w:p>
    <w:p w14:paraId="6E4B8EEE" w14:textId="77777777" w:rsidR="00C93E51" w:rsidRDefault="00B56E6D">
      <w:pPr>
        <w:numPr>
          <w:ilvl w:val="0"/>
          <w:numId w:val="19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efektów regulacji instalacji wodociągowej wody ciepłej </w:t>
      </w:r>
    </w:p>
    <w:p w14:paraId="63B72862" w14:textId="77777777" w:rsidR="00C93E51" w:rsidRDefault="00B56E6D">
      <w:pPr>
        <w:numPr>
          <w:ilvl w:val="0"/>
          <w:numId w:val="19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zabezpieczenia przed możliwością pogorszenia jakości wody wodociągowej w instalacji oraz zmianami skracającymi trwałość instalacji</w:t>
      </w:r>
    </w:p>
    <w:p w14:paraId="04953569" w14:textId="77777777" w:rsidR="00C93E51" w:rsidRDefault="00B56E6D">
      <w:pPr>
        <w:numPr>
          <w:ilvl w:val="0"/>
          <w:numId w:val="19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natężenia hałasu wywołanego przez pracę instalacji wodociągowej</w:t>
      </w:r>
    </w:p>
    <w:p w14:paraId="6B2EAFA5" w14:textId="77777777" w:rsidR="00C93E51" w:rsidRDefault="00B56E6D">
      <w:pPr>
        <w:numPr>
          <w:ilvl w:val="0"/>
          <w:numId w:val="19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zabezpieczenia instalacji wodociągowej przed możliwością przepływów zwrotnych</w:t>
      </w:r>
    </w:p>
    <w:p w14:paraId="7915371D" w14:textId="77777777" w:rsidR="00C93E51" w:rsidRDefault="00B56E6D">
      <w:pPr>
        <w:numPr>
          <w:ilvl w:val="0"/>
          <w:numId w:val="19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armatury odcinającej i regulacyjnej</w:t>
      </w:r>
    </w:p>
    <w:p w14:paraId="3DF03C36" w14:textId="77777777" w:rsidR="00C93E51" w:rsidRDefault="00B56E6D">
      <w:pPr>
        <w:numPr>
          <w:ilvl w:val="0"/>
          <w:numId w:val="19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Z przeprowadzonych badań odbiorczych należy sporządzić protokół. Jeżeli wynik badania był negatywny, w protokole należy określić termin w którym instalacja i armatura  powinna być przedstawiona do ponownych badań.</w:t>
      </w:r>
    </w:p>
    <w:p w14:paraId="4442B404" w14:textId="77777777" w:rsidR="00C93E51" w:rsidRDefault="00C93E51">
      <w:pPr>
        <w:jc w:val="both"/>
        <w:rPr>
          <w:rFonts w:cs="Arial"/>
          <w:sz w:val="20"/>
        </w:rPr>
      </w:pPr>
    </w:p>
    <w:p w14:paraId="4E00D378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b/>
          <w:sz w:val="20"/>
        </w:rPr>
        <w:t>8.2</w:t>
      </w:r>
      <w:r>
        <w:rPr>
          <w:rFonts w:cs="Arial"/>
          <w:b/>
          <w:sz w:val="20"/>
        </w:rPr>
        <w:tab/>
        <w:t>Odbiór robót zanikających i ulegających zakryciu.</w:t>
      </w:r>
    </w:p>
    <w:p w14:paraId="10BD9084" w14:textId="77777777" w:rsidR="00984F64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Odbiór robót zanikających powinien być dokonany w czasie umożliwiającym wykonanie korekt </w:t>
      </w:r>
    </w:p>
    <w:p w14:paraId="535DDD56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i poprawek, bez hamowania ogólnego postępu robót.</w:t>
      </w:r>
    </w:p>
    <w:p w14:paraId="53010DB9" w14:textId="77777777" w:rsidR="00C93E51" w:rsidRDefault="00C93E51">
      <w:pPr>
        <w:jc w:val="both"/>
        <w:rPr>
          <w:rFonts w:cs="Arial"/>
          <w:sz w:val="20"/>
        </w:rPr>
      </w:pPr>
    </w:p>
    <w:p w14:paraId="6A78581B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8.3</w:t>
      </w:r>
      <w:r>
        <w:rPr>
          <w:rFonts w:cs="Arial"/>
          <w:b/>
          <w:sz w:val="20"/>
        </w:rPr>
        <w:tab/>
        <w:t>Odbiór końcowy.</w:t>
      </w:r>
    </w:p>
    <w:p w14:paraId="25D90536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Jest to odbiór techniczny całkowitej instalacji, przed przekazaniem do eksploatacji.</w:t>
      </w:r>
    </w:p>
    <w:p w14:paraId="11A9B6B2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Przedłożone dokumenty:</w:t>
      </w:r>
    </w:p>
    <w:p w14:paraId="36D2887B" w14:textId="77777777" w:rsidR="00C93E51" w:rsidRDefault="00B56E6D">
      <w:pPr>
        <w:numPr>
          <w:ilvl w:val="0"/>
          <w:numId w:val="12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dokumenty dotyczące odbioru częściowego</w:t>
      </w:r>
    </w:p>
    <w:p w14:paraId="45CAAAE7" w14:textId="77777777" w:rsidR="00C93E51" w:rsidRDefault="00B56E6D">
      <w:pPr>
        <w:rPr>
          <w:rFonts w:cs="Arial"/>
          <w:sz w:val="20"/>
        </w:rPr>
      </w:pPr>
      <w:r>
        <w:rPr>
          <w:rFonts w:cs="Arial"/>
          <w:sz w:val="20"/>
        </w:rPr>
        <w:t>dokumenty wszystkich odbiorów technicznych częściowych</w:t>
      </w:r>
    </w:p>
    <w:p w14:paraId="0B0B400E" w14:textId="77777777" w:rsidR="00C93E51" w:rsidRDefault="00C93E51">
      <w:pPr>
        <w:rPr>
          <w:rFonts w:cs="Arial"/>
          <w:sz w:val="20"/>
        </w:rPr>
      </w:pPr>
    </w:p>
    <w:p w14:paraId="49A50E49" w14:textId="77777777" w:rsidR="00C93E51" w:rsidRDefault="00B56E6D">
      <w:pPr>
        <w:numPr>
          <w:ilvl w:val="0"/>
          <w:numId w:val="15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dokumenty wszystkich odbiorów technicznych częściowych</w:t>
      </w:r>
    </w:p>
    <w:p w14:paraId="5C21DF02" w14:textId="77777777" w:rsidR="00C93E51" w:rsidRDefault="00B56E6D">
      <w:pPr>
        <w:numPr>
          <w:ilvl w:val="0"/>
          <w:numId w:val="16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projekt techniczny powykonawczy instalacji z naniesionymi ewentualnymi zmianami i uzupełnieniami dokonanymi w czasie budowy)</w:t>
      </w:r>
    </w:p>
    <w:p w14:paraId="1A753D6D" w14:textId="77777777" w:rsidR="00C93E51" w:rsidRDefault="00B56E6D">
      <w:pPr>
        <w:numPr>
          <w:ilvl w:val="0"/>
          <w:numId w:val="17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świadectwa jakości wydane przez dostawców materiałów</w:t>
      </w:r>
    </w:p>
    <w:p w14:paraId="1EC22F14" w14:textId="77777777" w:rsidR="006D5D1D" w:rsidRDefault="006D5D1D">
      <w:pPr>
        <w:jc w:val="both"/>
        <w:rPr>
          <w:rFonts w:cs="Arial"/>
          <w:b/>
          <w:sz w:val="20"/>
        </w:rPr>
      </w:pPr>
    </w:p>
    <w:p w14:paraId="1A94D9C0" w14:textId="77777777" w:rsidR="00C93E51" w:rsidRDefault="00B56E6D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9.</w:t>
      </w:r>
      <w:r>
        <w:rPr>
          <w:rFonts w:cs="Arial"/>
          <w:b/>
          <w:sz w:val="20"/>
        </w:rPr>
        <w:tab/>
        <w:t>PODSTAWA PŁATNOŚCI.</w:t>
      </w:r>
    </w:p>
    <w:p w14:paraId="5B72592A" w14:textId="77777777" w:rsidR="00C93E51" w:rsidRDefault="00B56E6D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Ogólne zasady płatności podano w punkcie „Wymagania ogólne”.  </w:t>
      </w:r>
    </w:p>
    <w:p w14:paraId="4CD385DC" w14:textId="77777777" w:rsidR="00C93E51" w:rsidRDefault="00C93E51">
      <w:pPr>
        <w:jc w:val="both"/>
        <w:rPr>
          <w:rFonts w:cs="Arial"/>
          <w:sz w:val="20"/>
        </w:rPr>
      </w:pPr>
    </w:p>
    <w:p w14:paraId="69C32E73" w14:textId="77777777" w:rsidR="00984F64" w:rsidRDefault="00B56E6D" w:rsidP="00984F64">
      <w:pPr>
        <w:keepNext/>
        <w:keepLines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10.</w:t>
      </w:r>
      <w:r>
        <w:rPr>
          <w:rFonts w:cs="Arial"/>
          <w:b/>
          <w:sz w:val="20"/>
        </w:rPr>
        <w:tab/>
        <w:t>PRZEPISY ZWIĄZANE.</w:t>
      </w:r>
      <w:bookmarkStart w:id="9" w:name="_Toc475551295"/>
      <w:bookmarkStart w:id="10" w:name="_Toc475551779"/>
      <w:bookmarkStart w:id="11" w:name="_Toc475552047"/>
      <w:bookmarkStart w:id="12" w:name="_Toc475603148"/>
    </w:p>
    <w:p w14:paraId="7FD9D055" w14:textId="77777777" w:rsidR="00984F64" w:rsidRDefault="00984F64" w:rsidP="00984F64">
      <w:pPr>
        <w:keepNext/>
        <w:keepLines/>
        <w:jc w:val="both"/>
        <w:rPr>
          <w:rFonts w:cs="Arial"/>
          <w:b/>
          <w:sz w:val="20"/>
        </w:rPr>
      </w:pPr>
    </w:p>
    <w:p w14:paraId="621A55EC" w14:textId="77777777" w:rsidR="0033683D" w:rsidRDefault="0033683D" w:rsidP="00984F64">
      <w:pPr>
        <w:keepNext/>
        <w:keepLines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10.1</w:t>
      </w:r>
      <w:r>
        <w:rPr>
          <w:rFonts w:cs="Arial"/>
          <w:b/>
          <w:sz w:val="20"/>
        </w:rPr>
        <w:tab/>
        <w:t>Normy.</w:t>
      </w:r>
    </w:p>
    <w:bookmarkEnd w:id="9"/>
    <w:bookmarkEnd w:id="10"/>
    <w:bookmarkEnd w:id="11"/>
    <w:bookmarkEnd w:id="12"/>
    <w:p w14:paraId="5A50F769" w14:textId="77777777" w:rsidR="000534D0" w:rsidRPr="000534D0" w:rsidRDefault="000534D0" w:rsidP="000534D0">
      <w:pPr>
        <w:numPr>
          <w:ilvl w:val="0"/>
          <w:numId w:val="14"/>
        </w:numPr>
        <w:jc w:val="both"/>
        <w:rPr>
          <w:rFonts w:cs="Arial"/>
          <w:sz w:val="20"/>
          <w:szCs w:val="22"/>
        </w:rPr>
      </w:pPr>
      <w:r w:rsidRPr="000534D0">
        <w:rPr>
          <w:rFonts w:cs="Arial"/>
          <w:sz w:val="20"/>
          <w:szCs w:val="22"/>
        </w:rPr>
        <w:t xml:space="preserve">- PN-83/B-03430 Wentylacja w budynkach mieszkalnych, zamieszkania zbiorowego i użyteczności publicznej. Wymagania – wraz ze zmianą PN-83/B-03430/Az3:2000 </w:t>
      </w:r>
    </w:p>
    <w:p w14:paraId="6F3063A3" w14:textId="77777777" w:rsidR="00DA67FE" w:rsidRDefault="00DA67FE" w:rsidP="00DA67FE">
      <w:pPr>
        <w:numPr>
          <w:ilvl w:val="0"/>
          <w:numId w:val="14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PN-92/B-01706</w:t>
      </w:r>
      <w:r>
        <w:rPr>
          <w:rFonts w:cs="Arial"/>
          <w:sz w:val="20"/>
          <w:szCs w:val="22"/>
        </w:rPr>
        <w:tab/>
        <w:t>Instalacje wodociągowe. Wymagania w projektowaniu</w:t>
      </w:r>
    </w:p>
    <w:p w14:paraId="2E6B6505" w14:textId="77777777" w:rsidR="00DA67FE" w:rsidRDefault="00DA67FE" w:rsidP="00DA67FE">
      <w:pPr>
        <w:numPr>
          <w:ilvl w:val="0"/>
          <w:numId w:val="14"/>
        </w:numPr>
        <w:jc w:val="both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PN-B-01706:1992/Az1:1999 Instalacje wodociągowe. Wymagania w projektowaniu - Zmiana do normy</w:t>
      </w:r>
    </w:p>
    <w:p w14:paraId="690F2D95" w14:textId="77777777" w:rsidR="000534D0" w:rsidRPr="000534D0" w:rsidRDefault="000534D0" w:rsidP="000534D0">
      <w:pPr>
        <w:numPr>
          <w:ilvl w:val="0"/>
          <w:numId w:val="14"/>
        </w:numPr>
        <w:jc w:val="both"/>
        <w:rPr>
          <w:rFonts w:cs="Arial"/>
          <w:b/>
          <w:sz w:val="20"/>
        </w:rPr>
      </w:pPr>
      <w:r w:rsidRPr="000534D0">
        <w:rPr>
          <w:rFonts w:cs="Arial"/>
          <w:b/>
          <w:sz w:val="20"/>
        </w:rPr>
        <w:t>Dopuszcza się rozwiązania równoważne przez odniesienie się do norm europejskich, europejskich ocen technicznych, aprobat, specyfikacji i systemów referencji technicznych oraz przez odniesienie się do wymagań dotyczących wydajności lub funkcjonalności w zakresie wybranych cech.</w:t>
      </w:r>
    </w:p>
    <w:p w14:paraId="065492E3" w14:textId="77777777" w:rsidR="00C93E51" w:rsidRDefault="00C93E51">
      <w:pPr>
        <w:jc w:val="both"/>
        <w:rPr>
          <w:rFonts w:cs="Arial"/>
          <w:b/>
          <w:sz w:val="20"/>
        </w:rPr>
      </w:pPr>
    </w:p>
    <w:p w14:paraId="7593B533" w14:textId="77777777" w:rsidR="00C93E51" w:rsidRDefault="00B56E6D">
      <w:pPr>
        <w:jc w:val="both"/>
        <w:rPr>
          <w:rFonts w:cs="Arial"/>
          <w:b/>
          <w:sz w:val="20"/>
        </w:rPr>
      </w:pPr>
      <w:bookmarkStart w:id="13" w:name="_Hlk90022888"/>
      <w:r>
        <w:rPr>
          <w:rFonts w:cs="Arial"/>
          <w:b/>
          <w:sz w:val="20"/>
        </w:rPr>
        <w:t>10.2</w:t>
      </w:r>
      <w:r>
        <w:rPr>
          <w:rFonts w:cs="Arial"/>
          <w:b/>
          <w:sz w:val="20"/>
        </w:rPr>
        <w:tab/>
        <w:t>Inne materiały.</w:t>
      </w:r>
    </w:p>
    <w:bookmarkEnd w:id="13"/>
    <w:p w14:paraId="6A136EAE" w14:textId="77777777" w:rsidR="00C93E51" w:rsidRDefault="00B56E6D">
      <w:pPr>
        <w:numPr>
          <w:ilvl w:val="0"/>
          <w:numId w:val="14"/>
        </w:numPr>
        <w:jc w:val="both"/>
        <w:rPr>
          <w:rFonts w:cs="Arial"/>
          <w:sz w:val="20"/>
        </w:rPr>
      </w:pPr>
      <w:r>
        <w:rPr>
          <w:rFonts w:cs="Arial"/>
          <w:sz w:val="20"/>
          <w:szCs w:val="22"/>
        </w:rPr>
        <w:t>Warunki techniczne wykonania i odbioru instalacji wodociągowych – zeszyt  7</w:t>
      </w:r>
    </w:p>
    <w:p w14:paraId="78CE96B8" w14:textId="77777777" w:rsidR="00ED49C0" w:rsidRPr="00575FC3" w:rsidRDefault="00ED49C0" w:rsidP="00ED49C0">
      <w:pPr>
        <w:numPr>
          <w:ilvl w:val="0"/>
          <w:numId w:val="13"/>
        </w:numPr>
        <w:spacing w:before="80"/>
        <w:rPr>
          <w:rFonts w:cs="Arial"/>
          <w:sz w:val="20"/>
          <w:szCs w:val="20"/>
        </w:rPr>
      </w:pPr>
      <w:r w:rsidRPr="00575FC3">
        <w:rPr>
          <w:rFonts w:cs="Arial"/>
          <w:sz w:val="20"/>
          <w:szCs w:val="20"/>
        </w:rPr>
        <w:t xml:space="preserve">- Rozporządzenie Ministra Infrastruktury z dnia 12 kwietnia 2002r. w sprawie warunków technicznych, jakim powinny odpowiadać budynki i ich usytuowanie. (Dz.U.2002 nr 75 poz. 690 z </w:t>
      </w:r>
      <w:proofErr w:type="spellStart"/>
      <w:r w:rsidRPr="00575FC3">
        <w:rPr>
          <w:rFonts w:cs="Arial"/>
          <w:sz w:val="20"/>
          <w:szCs w:val="20"/>
        </w:rPr>
        <w:t>późn</w:t>
      </w:r>
      <w:proofErr w:type="spellEnd"/>
      <w:r w:rsidRPr="00575FC3">
        <w:rPr>
          <w:rFonts w:cs="Arial"/>
          <w:sz w:val="20"/>
          <w:szCs w:val="20"/>
        </w:rPr>
        <w:t xml:space="preserve">. zmianami), </w:t>
      </w:r>
    </w:p>
    <w:p w14:paraId="28790F06" w14:textId="77777777" w:rsidR="00C93E51" w:rsidRDefault="00C93E51">
      <w:pPr>
        <w:pStyle w:val="Stopka"/>
        <w:tabs>
          <w:tab w:val="clear" w:pos="4536"/>
          <w:tab w:val="clear" w:pos="9072"/>
        </w:tabs>
      </w:pPr>
    </w:p>
    <w:sectPr w:rsidR="00C93E51" w:rsidSect="00C93E51">
      <w:footerReference w:type="even" r:id="rId7"/>
      <w:footerReference w:type="default" r:id="rId8"/>
      <w:pgSz w:w="11906" w:h="16838" w:code="9"/>
      <w:pgMar w:top="1418" w:right="1418" w:bottom="96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47EA4" w14:textId="77777777" w:rsidR="00573D93" w:rsidRDefault="00573D93">
      <w:r>
        <w:separator/>
      </w:r>
    </w:p>
  </w:endnote>
  <w:endnote w:type="continuationSeparator" w:id="0">
    <w:p w14:paraId="0F7CEA57" w14:textId="77777777" w:rsidR="00573D93" w:rsidRDefault="00573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246A5" w14:textId="77777777" w:rsidR="00C93E51" w:rsidRDefault="00103DC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56E6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5CF4BE" w14:textId="77777777" w:rsidR="00C93E51" w:rsidRDefault="00C9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7A1EE" w14:textId="77777777" w:rsidR="00C93E51" w:rsidRDefault="00103DCE">
    <w:pPr>
      <w:pStyle w:val="Stopka"/>
      <w:framePr w:wrap="around" w:vAnchor="text" w:hAnchor="margin" w:xAlign="center" w:y="1"/>
      <w:rPr>
        <w:rStyle w:val="Numerstrony"/>
        <w:sz w:val="20"/>
      </w:rPr>
    </w:pPr>
    <w:r>
      <w:rPr>
        <w:rStyle w:val="Numerstrony"/>
        <w:sz w:val="20"/>
      </w:rPr>
      <w:fldChar w:fldCharType="begin"/>
    </w:r>
    <w:r w:rsidR="00B56E6D">
      <w:rPr>
        <w:rStyle w:val="Numerstrony"/>
        <w:sz w:val="20"/>
      </w:rPr>
      <w:instrText xml:space="preserve">PAGE  </w:instrText>
    </w:r>
    <w:r>
      <w:rPr>
        <w:rStyle w:val="Numerstrony"/>
        <w:sz w:val="20"/>
      </w:rPr>
      <w:fldChar w:fldCharType="separate"/>
    </w:r>
    <w:r w:rsidR="00957E2B">
      <w:rPr>
        <w:rStyle w:val="Numerstrony"/>
        <w:noProof/>
        <w:sz w:val="20"/>
      </w:rPr>
      <w:t>7</w:t>
    </w:r>
    <w:r>
      <w:rPr>
        <w:rStyle w:val="Numerstrony"/>
        <w:sz w:val="20"/>
      </w:rPr>
      <w:fldChar w:fldCharType="end"/>
    </w:r>
  </w:p>
  <w:p w14:paraId="445C013A" w14:textId="77777777" w:rsidR="00C93E51" w:rsidRDefault="00C9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22E86" w14:textId="77777777" w:rsidR="00573D93" w:rsidRDefault="00573D93">
      <w:r>
        <w:separator/>
      </w:r>
    </w:p>
  </w:footnote>
  <w:footnote w:type="continuationSeparator" w:id="0">
    <w:p w14:paraId="79B37B5B" w14:textId="77777777" w:rsidR="00573D93" w:rsidRDefault="00573D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4265"/>
    <w:multiLevelType w:val="singleLevel"/>
    <w:tmpl w:val="2B5CC26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07F0223E"/>
    <w:multiLevelType w:val="multilevel"/>
    <w:tmpl w:val="A48C00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B21614"/>
    <w:multiLevelType w:val="multilevel"/>
    <w:tmpl w:val="648A74AA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0BF67CD1"/>
    <w:multiLevelType w:val="singleLevel"/>
    <w:tmpl w:val="AA0E7EB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17E31D81"/>
    <w:multiLevelType w:val="singleLevel"/>
    <w:tmpl w:val="AA0E7EB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216562EF"/>
    <w:multiLevelType w:val="multilevel"/>
    <w:tmpl w:val="8814F784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59"/>
        </w:tabs>
        <w:ind w:left="1059" w:hanging="7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6" w15:restartNumberingAfterBreak="0">
    <w:nsid w:val="2523571A"/>
    <w:multiLevelType w:val="singleLevel"/>
    <w:tmpl w:val="2B5CC26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29920F71"/>
    <w:multiLevelType w:val="singleLevel"/>
    <w:tmpl w:val="2B5CC26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33C4B3A"/>
    <w:multiLevelType w:val="singleLevel"/>
    <w:tmpl w:val="2B5CC26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37C36D8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9FC4179"/>
    <w:multiLevelType w:val="multilevel"/>
    <w:tmpl w:val="FAD0AE96"/>
    <w:lvl w:ilvl="0">
      <w:start w:val="10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4F175CB2"/>
    <w:multiLevelType w:val="hybridMultilevel"/>
    <w:tmpl w:val="D28A8802"/>
    <w:lvl w:ilvl="0" w:tplc="3384CD3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3A4F58"/>
    <w:multiLevelType w:val="singleLevel"/>
    <w:tmpl w:val="2B5CC26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5917635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95C73B4"/>
    <w:multiLevelType w:val="hybridMultilevel"/>
    <w:tmpl w:val="19C2775C"/>
    <w:lvl w:ilvl="0" w:tplc="04150001">
      <w:start w:val="1"/>
      <w:numFmt w:val="bullet"/>
      <w:lvlText w:val=""/>
      <w:lvlJc w:val="left"/>
      <w:pPr>
        <w:tabs>
          <w:tab w:val="num" w:pos="1628"/>
        </w:tabs>
        <w:ind w:left="1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48"/>
        </w:tabs>
        <w:ind w:left="2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68"/>
        </w:tabs>
        <w:ind w:left="3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88"/>
        </w:tabs>
        <w:ind w:left="3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08"/>
        </w:tabs>
        <w:ind w:left="4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28"/>
        </w:tabs>
        <w:ind w:left="5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48"/>
        </w:tabs>
        <w:ind w:left="5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68"/>
        </w:tabs>
        <w:ind w:left="6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88"/>
        </w:tabs>
        <w:ind w:left="7388" w:hanging="360"/>
      </w:pPr>
      <w:rPr>
        <w:rFonts w:ascii="Wingdings" w:hAnsi="Wingdings" w:hint="default"/>
      </w:rPr>
    </w:lvl>
  </w:abstractNum>
  <w:abstractNum w:abstractNumId="15" w15:restartNumberingAfterBreak="0">
    <w:nsid w:val="5F3A7DE8"/>
    <w:multiLevelType w:val="singleLevel"/>
    <w:tmpl w:val="2B5CC26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61C807AA"/>
    <w:multiLevelType w:val="multilevel"/>
    <w:tmpl w:val="D5DAA084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3"/>
      <w:numFmt w:val="decimal"/>
      <w:pStyle w:val="Nagwek3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7" w15:restartNumberingAfterBreak="0">
    <w:nsid w:val="70884E45"/>
    <w:multiLevelType w:val="hybridMultilevel"/>
    <w:tmpl w:val="8384C066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9342A3"/>
    <w:multiLevelType w:val="singleLevel"/>
    <w:tmpl w:val="2B5CC26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B7B7DEA"/>
    <w:multiLevelType w:val="singleLevel"/>
    <w:tmpl w:val="2B5CC26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 w15:restartNumberingAfterBreak="0">
    <w:nsid w:val="7FFA63FF"/>
    <w:multiLevelType w:val="singleLevel"/>
    <w:tmpl w:val="2B5CC26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10"/>
  </w:num>
  <w:num w:numId="5">
    <w:abstractNumId w:val="9"/>
  </w:num>
  <w:num w:numId="6">
    <w:abstractNumId w:val="20"/>
  </w:num>
  <w:num w:numId="7">
    <w:abstractNumId w:val="18"/>
  </w:num>
  <w:num w:numId="8">
    <w:abstractNumId w:val="13"/>
  </w:num>
  <w:num w:numId="9">
    <w:abstractNumId w:val="4"/>
  </w:num>
  <w:num w:numId="10">
    <w:abstractNumId w:val="3"/>
  </w:num>
  <w:num w:numId="11">
    <w:abstractNumId w:val="8"/>
  </w:num>
  <w:num w:numId="12">
    <w:abstractNumId w:val="15"/>
  </w:num>
  <w:num w:numId="13">
    <w:abstractNumId w:val="19"/>
  </w:num>
  <w:num w:numId="14">
    <w:abstractNumId w:val="6"/>
  </w:num>
  <w:num w:numId="15">
    <w:abstractNumId w:val="0"/>
  </w:num>
  <w:num w:numId="16">
    <w:abstractNumId w:val="12"/>
  </w:num>
  <w:num w:numId="17">
    <w:abstractNumId w:val="7"/>
  </w:num>
  <w:num w:numId="18">
    <w:abstractNumId w:val="11"/>
  </w:num>
  <w:num w:numId="19">
    <w:abstractNumId w:val="17"/>
  </w:num>
  <w:num w:numId="20">
    <w:abstractNumId w:val="16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E6D"/>
    <w:rsid w:val="000534D0"/>
    <w:rsid w:val="00090CAF"/>
    <w:rsid w:val="000F4157"/>
    <w:rsid w:val="000F78B0"/>
    <w:rsid w:val="00103DCE"/>
    <w:rsid w:val="001311F3"/>
    <w:rsid w:val="00141B51"/>
    <w:rsid w:val="001F3266"/>
    <w:rsid w:val="002A7D5E"/>
    <w:rsid w:val="002C0624"/>
    <w:rsid w:val="002C5602"/>
    <w:rsid w:val="003172B6"/>
    <w:rsid w:val="0033683D"/>
    <w:rsid w:val="00363EE5"/>
    <w:rsid w:val="00387398"/>
    <w:rsid w:val="00397FB4"/>
    <w:rsid w:val="003A65EA"/>
    <w:rsid w:val="004E5A72"/>
    <w:rsid w:val="00573D93"/>
    <w:rsid w:val="0066539B"/>
    <w:rsid w:val="00694651"/>
    <w:rsid w:val="006D5D1D"/>
    <w:rsid w:val="00795C6F"/>
    <w:rsid w:val="007C5DC6"/>
    <w:rsid w:val="007E644B"/>
    <w:rsid w:val="00865880"/>
    <w:rsid w:val="008D664E"/>
    <w:rsid w:val="00931087"/>
    <w:rsid w:val="00957E2B"/>
    <w:rsid w:val="00984F64"/>
    <w:rsid w:val="00A026D0"/>
    <w:rsid w:val="00A640E9"/>
    <w:rsid w:val="00B04BD1"/>
    <w:rsid w:val="00B078F3"/>
    <w:rsid w:val="00B56B0F"/>
    <w:rsid w:val="00B56E6D"/>
    <w:rsid w:val="00C4581C"/>
    <w:rsid w:val="00C93E51"/>
    <w:rsid w:val="00D42EA9"/>
    <w:rsid w:val="00D614E6"/>
    <w:rsid w:val="00DA67FE"/>
    <w:rsid w:val="00DF387D"/>
    <w:rsid w:val="00E34397"/>
    <w:rsid w:val="00E3711D"/>
    <w:rsid w:val="00E80666"/>
    <w:rsid w:val="00E9018C"/>
    <w:rsid w:val="00ED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68244"/>
  <w15:docId w15:val="{4F279C6E-068A-4BBA-A42E-372541607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83D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C93E51"/>
    <w:pPr>
      <w:keepNext/>
      <w:jc w:val="center"/>
      <w:outlineLvl w:val="0"/>
    </w:pPr>
    <w:rPr>
      <w:b/>
      <w:sz w:val="20"/>
      <w:szCs w:val="20"/>
    </w:rPr>
  </w:style>
  <w:style w:type="paragraph" w:styleId="Nagwek2">
    <w:name w:val="heading 2"/>
    <w:basedOn w:val="Normalny"/>
    <w:next w:val="Normalny"/>
    <w:qFormat/>
    <w:rsid w:val="00C93E51"/>
    <w:pPr>
      <w:keepNext/>
      <w:ind w:left="454" w:hanging="454"/>
      <w:jc w:val="center"/>
      <w:outlineLvl w:val="1"/>
    </w:pPr>
    <w:rPr>
      <w:b/>
      <w:sz w:val="28"/>
      <w:szCs w:val="20"/>
    </w:rPr>
  </w:style>
  <w:style w:type="paragraph" w:styleId="Nagwek3">
    <w:name w:val="heading 3"/>
    <w:aliases w:val="Heading 31,T 3"/>
    <w:basedOn w:val="Normalny"/>
    <w:qFormat/>
    <w:rsid w:val="00C93E51"/>
    <w:pPr>
      <w:numPr>
        <w:ilvl w:val="2"/>
        <w:numId w:val="20"/>
      </w:numPr>
      <w:spacing w:before="120" w:after="120"/>
      <w:jc w:val="both"/>
      <w:outlineLvl w:val="2"/>
    </w:pPr>
    <w:rPr>
      <w:b/>
      <w:sz w:val="22"/>
      <w:szCs w:val="22"/>
    </w:rPr>
  </w:style>
  <w:style w:type="paragraph" w:styleId="Nagwek4">
    <w:name w:val="heading 4"/>
    <w:basedOn w:val="Normalny"/>
    <w:next w:val="Normalny"/>
    <w:qFormat/>
    <w:rsid w:val="00C93E51"/>
    <w:pPr>
      <w:keepNext/>
      <w:ind w:left="454" w:hanging="454"/>
      <w:jc w:val="center"/>
      <w:outlineLvl w:val="3"/>
    </w:pPr>
    <w:rPr>
      <w:b/>
      <w:szCs w:val="20"/>
    </w:rPr>
  </w:style>
  <w:style w:type="paragraph" w:styleId="Nagwek6">
    <w:name w:val="heading 6"/>
    <w:basedOn w:val="Normalny"/>
    <w:next w:val="Normalny"/>
    <w:qFormat/>
    <w:rsid w:val="00C93E51"/>
    <w:pPr>
      <w:keepNext/>
      <w:jc w:val="center"/>
      <w:outlineLvl w:val="5"/>
    </w:pPr>
    <w:rPr>
      <w:rFonts w:ascii="Times New Roman" w:hAnsi="Times New Roman"/>
      <w:b/>
      <w:bCs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C93E51"/>
    <w:pPr>
      <w:jc w:val="both"/>
    </w:pPr>
    <w:rPr>
      <w:sz w:val="20"/>
      <w:szCs w:val="20"/>
    </w:rPr>
  </w:style>
  <w:style w:type="paragraph" w:styleId="Stopka">
    <w:name w:val="footer"/>
    <w:basedOn w:val="Normalny"/>
    <w:semiHidden/>
    <w:rsid w:val="00C93E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C93E51"/>
  </w:style>
  <w:style w:type="paragraph" w:styleId="Nagwek">
    <w:name w:val="header"/>
    <w:basedOn w:val="Normalny"/>
    <w:semiHidden/>
    <w:rsid w:val="00C93E51"/>
    <w:pPr>
      <w:tabs>
        <w:tab w:val="center" w:pos="4536"/>
        <w:tab w:val="right" w:pos="9072"/>
      </w:tabs>
    </w:pPr>
  </w:style>
  <w:style w:type="paragraph" w:customStyle="1" w:styleId="StylArialWyjustowanyInterlinia15wiersza">
    <w:name w:val="Styl Arial Wyjustowany Interlinia:  15 wiersza"/>
    <w:basedOn w:val="Normalny"/>
    <w:rsid w:val="00C93E51"/>
    <w:pPr>
      <w:jc w:val="both"/>
    </w:pPr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0C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90C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8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1627</Words>
  <Characters>10988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Bipromet Ecosystem</Company>
  <LinksUpToDate>false</LinksUpToDate>
  <CharactersWithSpaces>12590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KP</dc:creator>
  <cp:keywords/>
  <dc:description/>
  <cp:lastModifiedBy>Łukasz Nowak</cp:lastModifiedBy>
  <cp:revision>6</cp:revision>
  <cp:lastPrinted>2021-12-06T10:46:00Z</cp:lastPrinted>
  <dcterms:created xsi:type="dcterms:W3CDTF">2022-01-14T10:08:00Z</dcterms:created>
  <dcterms:modified xsi:type="dcterms:W3CDTF">2022-01-18T07:51:00Z</dcterms:modified>
</cp:coreProperties>
</file>